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8643184"/>
    <w:bookmarkStart w:id="1" w:name="_Toc391548703"/>
    <w:bookmarkStart w:id="2" w:name="_Toc391560815"/>
    <w:bookmarkStart w:id="3" w:name="_Toc391565197"/>
    <w:p w:rsidR="00E1007C" w:rsidRDefault="00E1007C" w:rsidP="00E1007C">
      <w:pPr>
        <w:pStyle w:val="corpstexte1"/>
      </w:pPr>
      <w:r w:rsidRPr="005C6B0D">
        <w:rPr>
          <w:noProof/>
        </w:rPr>
        <mc:AlternateContent>
          <mc:Choice Requires="wpg">
            <w:drawing>
              <wp:anchor distT="0" distB="0" distL="114300" distR="114300" simplePos="0" relativeHeight="251678720" behindDoc="0" locked="0" layoutInCell="1" allowOverlap="1" wp14:anchorId="27FD3B7B" wp14:editId="38DFB08E">
                <wp:simplePos x="0" y="0"/>
                <wp:positionH relativeFrom="margin">
                  <wp:posOffset>-195580</wp:posOffset>
                </wp:positionH>
                <wp:positionV relativeFrom="paragraph">
                  <wp:posOffset>-428625</wp:posOffset>
                </wp:positionV>
                <wp:extent cx="6257925" cy="1633855"/>
                <wp:effectExtent l="0" t="0" r="9525" b="4445"/>
                <wp:wrapNone/>
                <wp:docPr id="294" name="Groupe 294"/>
                <wp:cNvGraphicFramePr/>
                <a:graphic xmlns:a="http://schemas.openxmlformats.org/drawingml/2006/main">
                  <a:graphicData uri="http://schemas.microsoft.com/office/word/2010/wordprocessingGroup">
                    <wpg:wgp>
                      <wpg:cNvGrpSpPr/>
                      <wpg:grpSpPr>
                        <a:xfrm>
                          <a:off x="0" y="0"/>
                          <a:ext cx="6257925" cy="1633855"/>
                          <a:chOff x="0" y="0"/>
                          <a:chExt cx="6257925" cy="1476375"/>
                        </a:xfrm>
                      </wpg:grpSpPr>
                      <pic:pic xmlns:pic="http://schemas.openxmlformats.org/drawingml/2006/picture">
                        <pic:nvPicPr>
                          <pic:cNvPr id="292" name="Image 292" descr="CRAN_RVB"/>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1257300" cy="1438275"/>
                          </a:xfrm>
                          <a:prstGeom prst="rect">
                            <a:avLst/>
                          </a:prstGeom>
                          <a:noFill/>
                          <a:ln>
                            <a:noFill/>
                          </a:ln>
                        </pic:spPr>
                      </pic:pic>
                      <pic:pic xmlns:pic="http://schemas.openxmlformats.org/drawingml/2006/picture">
                        <pic:nvPicPr>
                          <pic:cNvPr id="293" name="Image 2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05075" y="0"/>
                            <a:ext cx="914400" cy="1476375"/>
                          </a:xfrm>
                          <a:prstGeom prst="rect">
                            <a:avLst/>
                          </a:prstGeom>
                        </pic:spPr>
                      </pic:pic>
                      <pic:pic xmlns:pic="http://schemas.openxmlformats.org/drawingml/2006/picture">
                        <pic:nvPicPr>
                          <pic:cNvPr id="289" name="Picture 35" descr="..\..\..\..\..\Logos\IFP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19625" y="28575"/>
                            <a:ext cx="1638300" cy="1438275"/>
                          </a:xfrm>
                          <a:prstGeom prst="rect">
                            <a:avLst/>
                          </a:prstGeom>
                          <a:noFill/>
                          <a:ln>
                            <a:noFill/>
                          </a:ln>
                        </pic:spPr>
                      </pic:pic>
                    </wpg:wgp>
                  </a:graphicData>
                </a:graphic>
                <wp14:sizeRelV relativeFrom="margin">
                  <wp14:pctHeight>0</wp14:pctHeight>
                </wp14:sizeRelV>
              </wp:anchor>
            </w:drawing>
          </mc:Choice>
          <mc:Fallback>
            <w:pict>
              <v:group id="Groupe 294" o:spid="_x0000_s1026" style="position:absolute;margin-left:-15.4pt;margin-top:-33.75pt;width:492.75pt;height:128.65pt;z-index:251678720;mso-position-horizontal-relative:margin;mso-height-relative:margin" coordsize="62579,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2" o:spid="_x0000_s1027" type="#_x0000_t75" alt="CRAN_RVB" style="position:absolute;top:285;width:1257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UB7FAAAA3AAAAA8AAABkcnMvZG93bnJldi54bWxEj0FrwkAUhO8F/8PyhN7qxhxKja5ihKqH&#10;HloVwdsz+0xCsm/T7KrRX98tCB6HmfmGmcw6U4sLta60rGA4iEAQZ1aXnCvYbT/fPkA4j6yxtkwK&#10;buRgNu29TDDR9so/dNn4XAQIuwQVFN43iZQuK8igG9iGOHgn2xr0Qba51C1eA9zUMo6id2mw5LBQ&#10;YEOLgrJqczYKPC6PabX6/jpUXerS++EX9yNU6rXfzccgPHX+GX6011pBPIrh/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lAexQAAANwAAAAPAAAAAAAAAAAAAAAA&#10;AJ8CAABkcnMvZG93bnJldi54bWxQSwUGAAAAAAQABAD3AAAAkQMAAAAA&#10;">
                  <v:imagedata r:id="rId12" o:title="CRAN_RVB"/>
                  <v:path arrowok="t"/>
                </v:shape>
                <v:shape id="Image 293" o:spid="_x0000_s1028" type="#_x0000_t75" style="position:absolute;left:25050;width:914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dAfEAAAA3AAAAA8AAABkcnMvZG93bnJldi54bWxEj81uwjAQhO+VeAdrkXorDiSlbcAg1CoS&#10;V6APsLK3SUq8jmKTnz59XQmpx9HMfKPZ7kfbiJ46XztWsFwkIIi1MzWXCj4vxdMrCB+QDTaOScFE&#10;Hva72cMWc+MGPlF/DqWIEPY5KqhCaHMpva7Iol+4ljh6X66zGKLsSmk6HCLcNnKVJGtpsea4UGFL&#10;7xXp6/lmFRQf6dTXPy/9c5al8vSt/eHSaKUe5+NhAyLQGP7D9/bRKFi9pf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udAfEAAAA3AAAAA8AAAAAAAAAAAAAAAAA&#10;nwIAAGRycy9kb3ducmV2LnhtbFBLBQYAAAAABAAEAPcAAACQAwAAAAA=&#10;">
                  <v:imagedata r:id="rId13" o:title=""/>
                  <v:path arrowok="t"/>
                </v:shape>
                <v:shape id="Picture 35" o:spid="_x0000_s1029" type="#_x0000_t75" alt="..\..\..\..\..\Logos\IFPC.jpg" style="position:absolute;left:46196;top:285;width:1638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XmXFAAAA3AAAAA8AAABkcnMvZG93bnJldi54bWxEj0Frg0AUhO+F/IflFXqra4SImmxCCSTp&#10;oYdWc8nt4b6qjftW3E20/75bKPQ4zMw3zGY3m17caXSdZQXLKAZBXFvdcaPgXB2eMxDOI2vsLZOC&#10;b3Kw2y4eNlhoO/EH3UvfiABhV6CC1vuhkNLVLRl0kR2Ig/dpR4M+yLGResQpwE0vkzhOpcGOw0KL&#10;A+1bqq/lzSjIUF8P6dvX9J7aS2Lz1fJ0rHqlnh7nlzUIT7P/D/+1X7WCJMvh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5lxQAAANwAAAAPAAAAAAAAAAAAAAAA&#10;AJ8CAABkcnMvZG93bnJldi54bWxQSwUGAAAAAAQABAD3AAAAkQMAAAAA&#10;">
                  <v:imagedata r:id="rId14" o:title="IFPC"/>
                  <v:path arrowok="t"/>
                </v:shape>
                <w10:wrap anchorx="margin"/>
              </v:group>
            </w:pict>
          </mc:Fallback>
        </mc:AlternateContent>
      </w: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A63208" w:rsidRDefault="00A63208" w:rsidP="00E1007C">
      <w:pPr>
        <w:pStyle w:val="corpstexte1"/>
      </w:pPr>
    </w:p>
    <w:p w:rsidR="00A63208" w:rsidRDefault="00A63208" w:rsidP="00E1007C">
      <w:pPr>
        <w:pStyle w:val="corpstexte1"/>
      </w:pPr>
    </w:p>
    <w:p w:rsidR="00A63208" w:rsidRDefault="00A63208" w:rsidP="00E1007C">
      <w:pPr>
        <w:pStyle w:val="corpstexte1"/>
      </w:pPr>
    </w:p>
    <w:p w:rsidR="00930D09" w:rsidRDefault="007675B1" w:rsidP="00930D09">
      <w:pPr>
        <w:pStyle w:val="corpstexte1"/>
        <w:jc w:val="center"/>
        <w:rPr>
          <w:b/>
          <w:caps/>
          <w:sz w:val="28"/>
          <w:szCs w:val="28"/>
        </w:rPr>
      </w:pPr>
      <w:r w:rsidRPr="007675B1">
        <w:rPr>
          <w:b/>
          <w:caps/>
          <w:sz w:val="28"/>
          <w:szCs w:val="28"/>
          <w:u w:val="single"/>
        </w:rPr>
        <w:t xml:space="preserve">programme </w:t>
      </w:r>
      <w:r w:rsidR="00930D09" w:rsidRPr="007675B1">
        <w:rPr>
          <w:b/>
          <w:caps/>
          <w:sz w:val="28"/>
          <w:szCs w:val="28"/>
          <w:u w:val="single"/>
        </w:rPr>
        <w:t>Poires A poirÉ</w:t>
      </w:r>
      <w:r w:rsidRPr="007675B1">
        <w:rPr>
          <w:b/>
          <w:caps/>
          <w:sz w:val="28"/>
          <w:szCs w:val="28"/>
          <w:u w:val="single"/>
        </w:rPr>
        <w:t> </w:t>
      </w:r>
      <w:proofErr w:type="gramStart"/>
      <w:r w:rsidRPr="007675B1">
        <w:rPr>
          <w:b/>
          <w:caps/>
          <w:sz w:val="28"/>
          <w:szCs w:val="28"/>
          <w:u w:val="single"/>
        </w:rPr>
        <w:t>:</w:t>
      </w:r>
      <w:proofErr w:type="gramEnd"/>
      <w:r w:rsidR="00930D09" w:rsidRPr="00B531C3">
        <w:rPr>
          <w:b/>
          <w:caps/>
          <w:sz w:val="28"/>
          <w:szCs w:val="28"/>
        </w:rPr>
        <w:br/>
        <w:t xml:space="preserve">ETUDE des varietés ET des modes de Conduite du Verger en vue de proposer une gamme de produits adaptée aux attentes des consommateurs et un itinéraire de production optimise </w:t>
      </w:r>
      <w:r w:rsidR="00354DEC">
        <w:rPr>
          <w:b/>
          <w:caps/>
          <w:sz w:val="28"/>
          <w:szCs w:val="28"/>
        </w:rPr>
        <w:t>sur le</w:t>
      </w:r>
      <w:r w:rsidR="00930D09" w:rsidRPr="00B531C3">
        <w:rPr>
          <w:b/>
          <w:caps/>
          <w:sz w:val="28"/>
          <w:szCs w:val="28"/>
        </w:rPr>
        <w:t xml:space="preserve"> plan environnemental et economique</w:t>
      </w:r>
    </w:p>
    <w:p w:rsidR="007675B1" w:rsidRPr="00B531C3" w:rsidRDefault="007675B1" w:rsidP="00930D09">
      <w:pPr>
        <w:pStyle w:val="corpstexte1"/>
        <w:jc w:val="center"/>
        <w:rPr>
          <w:b/>
          <w:caps/>
          <w:sz w:val="28"/>
          <w:szCs w:val="28"/>
        </w:rPr>
      </w:pPr>
    </w:p>
    <w:p w:rsidR="00930D09" w:rsidRPr="00B531C3" w:rsidRDefault="0089787F" w:rsidP="00930D09">
      <w:pPr>
        <w:pStyle w:val="Titre0"/>
        <w:shd w:val="clear" w:color="auto" w:fill="FFFFFF" w:themeFill="background1"/>
        <w:spacing w:before="240"/>
        <w:rPr>
          <w:i/>
          <w:caps w:val="0"/>
          <w:color w:val="auto"/>
          <w:sz w:val="36"/>
          <w:szCs w:val="36"/>
          <w:u w:val="single"/>
        </w:rPr>
      </w:pPr>
      <w:r w:rsidRPr="00B531C3">
        <w:rPr>
          <w:i/>
          <w:caps w:val="0"/>
          <w:color w:val="auto"/>
          <w:sz w:val="36"/>
          <w:szCs w:val="36"/>
          <w:u w:val="single"/>
        </w:rPr>
        <w:t>Etude de variétés locales</w:t>
      </w:r>
    </w:p>
    <w:p w:rsidR="00BD623A" w:rsidRPr="00EA515D" w:rsidRDefault="00BE0CB4" w:rsidP="000B63EA">
      <w:pPr>
        <w:pStyle w:val="Corpsdetexte"/>
        <w:spacing w:before="480"/>
        <w:jc w:val="center"/>
        <w:rPr>
          <w:rFonts w:ascii="Verdana" w:hAnsi="Verdana"/>
          <w:b w:val="0"/>
        </w:rPr>
      </w:pPr>
      <w:r>
        <w:rPr>
          <w:rFonts w:ascii="Verdana" w:hAnsi="Verdana"/>
          <w:b w:val="0"/>
        </w:rPr>
        <w:t xml:space="preserve">En </w:t>
      </w:r>
      <w:r w:rsidR="000B63EA" w:rsidRPr="00EA515D">
        <w:rPr>
          <w:rFonts w:ascii="Verdana" w:hAnsi="Verdana"/>
          <w:b w:val="0"/>
        </w:rPr>
        <w:t>partenariat avec</w:t>
      </w:r>
      <w:r w:rsidR="00D36761">
        <w:rPr>
          <w:rFonts w:ascii="Verdana" w:hAnsi="Verdana"/>
        </w:rPr>
        <w:t> </w:t>
      </w:r>
      <w:r w:rsidR="00D36761">
        <w:rPr>
          <w:rFonts w:ascii="Verdana" w:hAnsi="Verdana"/>
          <w:b w:val="0"/>
        </w:rPr>
        <w:t>:</w:t>
      </w:r>
      <w:r w:rsidR="00B942DB" w:rsidRPr="00D36761">
        <w:rPr>
          <w:rFonts w:ascii="Verdana" w:hAnsi="Verdana"/>
        </w:rPr>
        <w:t xml:space="preserve"> </w:t>
      </w:r>
    </w:p>
    <w:p w:rsidR="000B63EA" w:rsidRPr="00EA515D" w:rsidRDefault="00114B94" w:rsidP="000B63EA">
      <w:pPr>
        <w:pStyle w:val="Corpsdetexte"/>
        <w:spacing w:before="2880"/>
        <w:jc w:val="center"/>
        <w:rPr>
          <w:rFonts w:ascii="Verdana" w:hAnsi="Verdana"/>
          <w:b w:val="0"/>
        </w:rPr>
      </w:pPr>
      <w:r>
        <w:rPr>
          <w:noProof/>
        </w:rPr>
        <w:drawing>
          <wp:anchor distT="0" distB="0" distL="114300" distR="114300" simplePos="0" relativeHeight="251695104" behindDoc="0" locked="0" layoutInCell="1" allowOverlap="1" wp14:anchorId="78850D60" wp14:editId="235F1B41">
            <wp:simplePos x="0" y="0"/>
            <wp:positionH relativeFrom="column">
              <wp:posOffset>2428875</wp:posOffset>
            </wp:positionH>
            <wp:positionV relativeFrom="paragraph">
              <wp:posOffset>186690</wp:posOffset>
            </wp:positionV>
            <wp:extent cx="1024738" cy="1266669"/>
            <wp:effectExtent l="0" t="0" r="4445" b="0"/>
            <wp:wrapNone/>
            <wp:docPr id="4" name="Image 4" descr="Résultat de recherche d'images pour &quot;logo parc normandie m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parc normandie main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738" cy="126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EA" w:rsidRPr="00EA515D">
        <w:rPr>
          <w:rFonts w:ascii="Verdana" w:hAnsi="Verdana"/>
          <w:b w:val="0"/>
        </w:rPr>
        <w:t xml:space="preserve">Avec le </w:t>
      </w:r>
      <w:r w:rsidR="00B942DB">
        <w:rPr>
          <w:rFonts w:ascii="Verdana" w:hAnsi="Verdana"/>
          <w:b w:val="0"/>
        </w:rPr>
        <w:t>soutien</w:t>
      </w:r>
      <w:r w:rsidR="000B63EA" w:rsidRPr="00EA515D">
        <w:rPr>
          <w:rFonts w:ascii="Verdana" w:hAnsi="Verdana"/>
          <w:b w:val="0"/>
        </w:rPr>
        <w:t xml:space="preserve"> financier de</w:t>
      </w:r>
      <w:r w:rsidRPr="00114B94">
        <w:rPr>
          <w:noProof/>
        </w:rPr>
        <w:t xml:space="preserve"> </w:t>
      </w: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EA50EF" w:rsidP="005C6B0D">
      <w:pPr>
        <w:pStyle w:val="Corpsdetexte"/>
        <w:rPr>
          <w:rFonts w:ascii="Verdana" w:hAnsi="Verdana"/>
          <w:b w:val="0"/>
          <w:sz w:val="24"/>
        </w:rPr>
      </w:pPr>
      <w:r>
        <w:rPr>
          <w:rFonts w:ascii="Verdana" w:hAnsi="Verdana"/>
          <w:b w:val="0"/>
          <w:noProof/>
          <w:color w:val="FF0000"/>
        </w:rPr>
        <w:drawing>
          <wp:anchor distT="0" distB="0" distL="114300" distR="114300" simplePos="0" relativeHeight="251696128" behindDoc="0" locked="0" layoutInCell="1" allowOverlap="1" wp14:anchorId="12A55E5D" wp14:editId="6D21CFC7">
            <wp:simplePos x="0" y="0"/>
            <wp:positionH relativeFrom="column">
              <wp:posOffset>3564890</wp:posOffset>
            </wp:positionH>
            <wp:positionV relativeFrom="paragraph">
              <wp:posOffset>34290</wp:posOffset>
            </wp:positionV>
            <wp:extent cx="1426210" cy="1250315"/>
            <wp:effectExtent l="0" t="0" r="254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2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61">
        <w:rPr>
          <w:rFonts w:ascii="Verdana" w:hAnsi="Verdana"/>
          <w:b w:val="0"/>
          <w:noProof/>
        </w:rPr>
        <w:drawing>
          <wp:anchor distT="0" distB="0" distL="114300" distR="114300" simplePos="0" relativeHeight="251694080" behindDoc="0" locked="0" layoutInCell="1" allowOverlap="1" wp14:anchorId="452CF5C3" wp14:editId="68DD060A">
            <wp:simplePos x="0" y="0"/>
            <wp:positionH relativeFrom="column">
              <wp:posOffset>1186180</wp:posOffset>
            </wp:positionH>
            <wp:positionV relativeFrom="paragraph">
              <wp:posOffset>124460</wp:posOffset>
            </wp:positionV>
            <wp:extent cx="1064260" cy="1229360"/>
            <wp:effectExtent l="0" t="0" r="254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26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D36761" w:rsidRDefault="00D36761" w:rsidP="005C6B0D">
      <w:pPr>
        <w:pStyle w:val="Corpsdetexte"/>
        <w:jc w:val="right"/>
        <w:rPr>
          <w:rFonts w:ascii="Verdana" w:hAnsi="Verdana"/>
          <w:b w:val="0"/>
          <w:sz w:val="24"/>
        </w:rPr>
      </w:pPr>
    </w:p>
    <w:p w:rsidR="00BC4DDD" w:rsidRDefault="00BC4DDD" w:rsidP="005C6B0D">
      <w:pPr>
        <w:pStyle w:val="Corpsdetexte"/>
        <w:jc w:val="right"/>
        <w:rPr>
          <w:rFonts w:ascii="Verdana" w:hAnsi="Verdana"/>
          <w:b w:val="0"/>
          <w:sz w:val="24"/>
        </w:rPr>
      </w:pPr>
    </w:p>
    <w:p w:rsidR="000B63EA" w:rsidRPr="00D36761" w:rsidRDefault="00B31A59" w:rsidP="005C6B0D">
      <w:pPr>
        <w:pStyle w:val="Corpsdetexte"/>
        <w:jc w:val="right"/>
        <w:rPr>
          <w:rFonts w:ascii="Verdana" w:hAnsi="Verdana"/>
          <w:b w:val="0"/>
        </w:rPr>
      </w:pPr>
      <w:r>
        <w:rPr>
          <w:rFonts w:ascii="Verdana" w:hAnsi="Verdana"/>
          <w:b w:val="0"/>
        </w:rPr>
        <w:t>Décembre</w:t>
      </w:r>
      <w:r w:rsidR="00D83B73">
        <w:rPr>
          <w:rFonts w:ascii="Verdana" w:hAnsi="Verdana"/>
          <w:b w:val="0"/>
        </w:rPr>
        <w:t xml:space="preserve"> 2020</w:t>
      </w:r>
    </w:p>
    <w:p w:rsidR="00BC4DDD" w:rsidRDefault="00BC4DDD">
      <w:pPr>
        <w:jc w:val="left"/>
        <w:rPr>
          <w:sz w:val="32"/>
          <w:szCs w:val="32"/>
        </w:rPr>
        <w:sectPr w:rsidR="00BC4DDD" w:rsidSect="00BC4DDD">
          <w:footerReference w:type="default" r:id="rId18"/>
          <w:pgSz w:w="11906" w:h="16838"/>
          <w:pgMar w:top="1417" w:right="1417" w:bottom="1417" w:left="1417" w:header="708" w:footer="708" w:gutter="0"/>
          <w:cols w:space="708"/>
          <w:titlePg/>
          <w:docGrid w:linePitch="360"/>
        </w:sectPr>
      </w:pPr>
    </w:p>
    <w:p w:rsidR="00E5142E" w:rsidRDefault="00E5142E" w:rsidP="00E5142E">
      <w:pPr>
        <w:jc w:val="center"/>
        <w:rPr>
          <w:sz w:val="28"/>
          <w:szCs w:val="28"/>
        </w:rPr>
      </w:pPr>
    </w:p>
    <w:p w:rsidR="00D47927" w:rsidRDefault="00D47927" w:rsidP="00E5142E">
      <w:pPr>
        <w:jc w:val="center"/>
        <w:rPr>
          <w:sz w:val="28"/>
          <w:szCs w:val="28"/>
        </w:rPr>
      </w:pPr>
    </w:p>
    <w:p w:rsidR="00D47927" w:rsidRDefault="00D47927" w:rsidP="00E5142E">
      <w:pPr>
        <w:jc w:val="center"/>
        <w:rPr>
          <w:sz w:val="28"/>
          <w:szCs w:val="28"/>
        </w:rPr>
      </w:pPr>
    </w:p>
    <w:p w:rsidR="00E5142E" w:rsidRDefault="00D47927" w:rsidP="00D47927">
      <w:pPr>
        <w:jc w:val="center"/>
        <w:rPr>
          <w:sz w:val="28"/>
          <w:szCs w:val="28"/>
        </w:rPr>
      </w:pPr>
      <w:r>
        <w:rPr>
          <w:noProof/>
        </w:rPr>
        <w:drawing>
          <wp:inline distT="0" distB="0" distL="0" distR="0">
            <wp:extent cx="5156835" cy="3863340"/>
            <wp:effectExtent l="0" t="0" r="5715"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835" cy="3863340"/>
                    </a:xfrm>
                    <a:prstGeom prst="rect">
                      <a:avLst/>
                    </a:prstGeom>
                    <a:noFill/>
                  </pic:spPr>
                </pic:pic>
              </a:graphicData>
            </a:graphic>
          </wp:inline>
        </w:drawing>
      </w:r>
    </w:p>
    <w:p w:rsidR="00E5142E" w:rsidRDefault="00E5142E" w:rsidP="00E5142E">
      <w:pPr>
        <w:jc w:val="center"/>
        <w:rPr>
          <w:sz w:val="28"/>
          <w:szCs w:val="28"/>
        </w:rPr>
      </w:pPr>
    </w:p>
    <w:p w:rsidR="00D47927" w:rsidRDefault="00D47927" w:rsidP="00E5142E">
      <w:pPr>
        <w:jc w:val="center"/>
        <w:rPr>
          <w:sz w:val="28"/>
          <w:szCs w:val="28"/>
        </w:rPr>
      </w:pPr>
    </w:p>
    <w:p w:rsidR="00E5142E" w:rsidRDefault="00541550" w:rsidP="00E5142E">
      <w:pPr>
        <w:jc w:val="center"/>
        <w:rPr>
          <w:sz w:val="28"/>
          <w:szCs w:val="28"/>
        </w:rPr>
      </w:pPr>
      <w:r>
        <w:rPr>
          <w:sz w:val="28"/>
          <w:szCs w:val="28"/>
        </w:rPr>
        <w:t>Document</w:t>
      </w:r>
      <w:r w:rsidR="00E5142E">
        <w:rPr>
          <w:sz w:val="28"/>
          <w:szCs w:val="28"/>
        </w:rPr>
        <w:t xml:space="preserve"> rédigé par </w:t>
      </w:r>
      <w:r w:rsidR="00E5142E" w:rsidRPr="00BF1958">
        <w:rPr>
          <w:b/>
          <w:sz w:val="28"/>
          <w:szCs w:val="28"/>
        </w:rPr>
        <w:t>Matthieu BENOIT</w:t>
      </w:r>
      <w:r w:rsidR="00E5142E">
        <w:rPr>
          <w:sz w:val="28"/>
          <w:szCs w:val="28"/>
        </w:rPr>
        <w:t xml:space="preserve"> (Chambre d’Agriculture de Normandie</w:t>
      </w:r>
      <w:r w:rsidR="007A3143">
        <w:rPr>
          <w:sz w:val="28"/>
          <w:szCs w:val="28"/>
        </w:rPr>
        <w:t xml:space="preserve"> – Service Vergers et Produits Cidricoles</w:t>
      </w:r>
      <w:r w:rsidR="00E5142E">
        <w:rPr>
          <w:sz w:val="28"/>
          <w:szCs w:val="28"/>
        </w:rPr>
        <w:t>)</w:t>
      </w:r>
    </w:p>
    <w:p w:rsidR="00E5142E" w:rsidRDefault="00E5142E" w:rsidP="00E5142E">
      <w:pPr>
        <w:jc w:val="center"/>
        <w:rPr>
          <w:sz w:val="28"/>
          <w:szCs w:val="28"/>
        </w:rPr>
      </w:pPr>
    </w:p>
    <w:p w:rsidR="00E5142E" w:rsidRDefault="00E5142E" w:rsidP="00E5142E">
      <w:pPr>
        <w:jc w:val="center"/>
        <w:rPr>
          <w:sz w:val="28"/>
          <w:szCs w:val="28"/>
        </w:rPr>
      </w:pPr>
    </w:p>
    <w:p w:rsidR="00E5142E" w:rsidRPr="00F64F7F" w:rsidRDefault="00E5142E" w:rsidP="00E5142E">
      <w:pPr>
        <w:jc w:val="center"/>
        <w:rPr>
          <w:sz w:val="28"/>
          <w:szCs w:val="28"/>
          <w:u w:val="single"/>
        </w:rPr>
      </w:pPr>
      <w:r w:rsidRPr="00F64F7F">
        <w:rPr>
          <w:sz w:val="28"/>
          <w:szCs w:val="28"/>
          <w:u w:val="single"/>
        </w:rPr>
        <w:t>Avec la participation :</w:t>
      </w:r>
    </w:p>
    <w:p w:rsidR="00E5142E" w:rsidRDefault="00E5142E" w:rsidP="00E5142E">
      <w:pPr>
        <w:jc w:val="center"/>
        <w:rPr>
          <w:sz w:val="28"/>
          <w:szCs w:val="28"/>
        </w:rPr>
      </w:pPr>
      <w:r>
        <w:rPr>
          <w:sz w:val="28"/>
          <w:szCs w:val="28"/>
        </w:rPr>
        <w:t>De l’équipe du Service Vergers et Produits Cidricoles de la Chambre d’Agriculture de Normandie,</w:t>
      </w:r>
    </w:p>
    <w:p w:rsidR="00C65038" w:rsidRDefault="00C65038" w:rsidP="00E5142E">
      <w:pPr>
        <w:jc w:val="center"/>
        <w:rPr>
          <w:sz w:val="28"/>
          <w:szCs w:val="28"/>
        </w:rPr>
      </w:pPr>
    </w:p>
    <w:p w:rsidR="00E5142E" w:rsidRPr="00F64F7F" w:rsidRDefault="00E5142E" w:rsidP="00E5142E">
      <w:pPr>
        <w:jc w:val="center"/>
        <w:rPr>
          <w:sz w:val="28"/>
          <w:szCs w:val="28"/>
        </w:rPr>
      </w:pPr>
      <w:r>
        <w:rPr>
          <w:sz w:val="28"/>
          <w:szCs w:val="28"/>
        </w:rPr>
        <w:t>De l’Institut Français des Productions Cidricoles</w:t>
      </w:r>
      <w:r w:rsidR="00DC61BD">
        <w:rPr>
          <w:sz w:val="28"/>
          <w:szCs w:val="28"/>
        </w:rPr>
        <w:t>.</w:t>
      </w:r>
    </w:p>
    <w:p w:rsidR="00E5142E" w:rsidRDefault="00E5142E">
      <w:pPr>
        <w:jc w:val="left"/>
        <w:rPr>
          <w:sz w:val="32"/>
          <w:szCs w:val="32"/>
        </w:rPr>
      </w:pPr>
    </w:p>
    <w:p w:rsidR="00E5142E" w:rsidRDefault="00E5142E">
      <w:pPr>
        <w:jc w:val="left"/>
        <w:rPr>
          <w:sz w:val="32"/>
          <w:szCs w:val="32"/>
        </w:rPr>
      </w:pPr>
    </w:p>
    <w:p w:rsidR="00E5142E" w:rsidRDefault="00E5142E">
      <w:pPr>
        <w:jc w:val="left"/>
        <w:rPr>
          <w:sz w:val="32"/>
          <w:szCs w:val="32"/>
        </w:rPr>
        <w:sectPr w:rsidR="00E5142E" w:rsidSect="00BC4DDD">
          <w:footerReference w:type="first" r:id="rId20"/>
          <w:pgSz w:w="11906" w:h="16838"/>
          <w:pgMar w:top="1417" w:right="1417" w:bottom="1417" w:left="1417" w:header="708" w:footer="708" w:gutter="0"/>
          <w:cols w:space="708"/>
          <w:titlePg/>
          <w:docGrid w:linePitch="360"/>
        </w:sectPr>
      </w:pPr>
    </w:p>
    <w:p w:rsidR="003B57C3" w:rsidRPr="002859C1" w:rsidRDefault="003B57C3" w:rsidP="00014C38">
      <w:pPr>
        <w:jc w:val="center"/>
        <w:rPr>
          <w:sz w:val="36"/>
          <w:szCs w:val="32"/>
        </w:rPr>
      </w:pPr>
      <w:r w:rsidRPr="002859C1">
        <w:rPr>
          <w:b/>
          <w:sz w:val="32"/>
          <w:szCs w:val="28"/>
        </w:rPr>
        <w:lastRenderedPageBreak/>
        <w:t>SOMMAIRE</w:t>
      </w:r>
    </w:p>
    <w:p w:rsidR="003B57C3" w:rsidRDefault="003B57C3">
      <w:pPr>
        <w:jc w:val="left"/>
        <w:rPr>
          <w:sz w:val="32"/>
          <w:szCs w:val="32"/>
        </w:rPr>
      </w:pPr>
    </w:p>
    <w:sdt>
      <w:sdtPr>
        <w:rPr>
          <w:rFonts w:ascii="Verdana" w:eastAsia="Times New Roman" w:hAnsi="Verdana" w:cs="Times New Roman"/>
          <w:b w:val="0"/>
          <w:bCs w:val="0"/>
          <w:caps/>
          <w:noProof/>
          <w:color w:val="auto"/>
          <w:sz w:val="20"/>
          <w:szCs w:val="20"/>
        </w:rPr>
        <w:id w:val="-1165394846"/>
        <w:docPartObj>
          <w:docPartGallery w:val="Table of Contents"/>
          <w:docPartUnique/>
        </w:docPartObj>
      </w:sdtPr>
      <w:sdtEndPr/>
      <w:sdtContent>
        <w:p w:rsidR="00B52C4F" w:rsidRPr="00501BCF" w:rsidRDefault="00B52C4F" w:rsidP="00405E2B">
          <w:pPr>
            <w:pStyle w:val="En-ttedetabledesmatires"/>
            <w:rPr>
              <w:sz w:val="18"/>
            </w:rPr>
          </w:pPr>
        </w:p>
        <w:p w:rsidR="000E0A09" w:rsidRPr="006C7B50" w:rsidRDefault="000E0A09" w:rsidP="00E12A0C">
          <w:pPr>
            <w:pStyle w:val="TM1"/>
          </w:pPr>
        </w:p>
        <w:p w:rsidR="00E01F3E" w:rsidRDefault="00B52C4F">
          <w:pPr>
            <w:pStyle w:val="TM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86238162" w:history="1">
            <w:r w:rsidR="00E01F3E" w:rsidRPr="0046664B">
              <w:rPr>
                <w:rStyle w:val="Lienhypertexte"/>
              </w:rPr>
              <w:t>Etude variétale dans une logique de culture a faible niveau d’intrants</w:t>
            </w:r>
            <w:r w:rsidR="00E01F3E">
              <w:rPr>
                <w:webHidden/>
              </w:rPr>
              <w:tab/>
            </w:r>
            <w:r w:rsidR="00E01F3E">
              <w:rPr>
                <w:webHidden/>
              </w:rPr>
              <w:fldChar w:fldCharType="begin"/>
            </w:r>
            <w:r w:rsidR="00E01F3E">
              <w:rPr>
                <w:webHidden/>
              </w:rPr>
              <w:instrText xml:space="preserve"> PAGEREF _Toc86238162 \h </w:instrText>
            </w:r>
            <w:r w:rsidR="00E01F3E">
              <w:rPr>
                <w:webHidden/>
              </w:rPr>
            </w:r>
            <w:r w:rsidR="00E01F3E">
              <w:rPr>
                <w:webHidden/>
              </w:rPr>
              <w:fldChar w:fldCharType="separate"/>
            </w:r>
            <w:r w:rsidR="00156341">
              <w:rPr>
                <w:webHidden/>
              </w:rPr>
              <w:t>4</w:t>
            </w:r>
            <w:r w:rsidR="00E01F3E">
              <w:rPr>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3" w:history="1">
            <w:r w:rsidR="00E01F3E" w:rsidRPr="0046664B">
              <w:rPr>
                <w:rStyle w:val="Lienhypertexte"/>
                <w:noProof/>
              </w:rPr>
              <w:t>1.</w:t>
            </w:r>
            <w:r w:rsidR="00E01F3E">
              <w:rPr>
                <w:rFonts w:asciiTheme="minorHAnsi" w:eastAsiaTheme="minorEastAsia" w:hAnsiTheme="minorHAnsi" w:cstheme="minorBidi"/>
                <w:noProof/>
                <w:sz w:val="22"/>
                <w:szCs w:val="22"/>
              </w:rPr>
              <w:tab/>
            </w:r>
            <w:r w:rsidR="00E01F3E" w:rsidRPr="0046664B">
              <w:rPr>
                <w:rStyle w:val="Lienhypertexte"/>
                <w:noProof/>
              </w:rPr>
              <w:t>Contexte et objectif de l’étude</w:t>
            </w:r>
            <w:r w:rsidR="00E01F3E">
              <w:rPr>
                <w:noProof/>
                <w:webHidden/>
              </w:rPr>
              <w:tab/>
            </w:r>
            <w:r w:rsidR="00E01F3E">
              <w:rPr>
                <w:noProof/>
                <w:webHidden/>
              </w:rPr>
              <w:fldChar w:fldCharType="begin"/>
            </w:r>
            <w:r w:rsidR="00E01F3E">
              <w:rPr>
                <w:noProof/>
                <w:webHidden/>
              </w:rPr>
              <w:instrText xml:space="preserve"> PAGEREF _Toc86238163 \h </w:instrText>
            </w:r>
            <w:r w:rsidR="00E01F3E">
              <w:rPr>
                <w:noProof/>
                <w:webHidden/>
              </w:rPr>
            </w:r>
            <w:r w:rsidR="00E01F3E">
              <w:rPr>
                <w:noProof/>
                <w:webHidden/>
              </w:rPr>
              <w:fldChar w:fldCharType="separate"/>
            </w:r>
            <w:r w:rsidR="00156341">
              <w:rPr>
                <w:noProof/>
                <w:webHidden/>
              </w:rPr>
              <w:t>4</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4" w:history="1">
            <w:r w:rsidR="00E01F3E" w:rsidRPr="0046664B">
              <w:rPr>
                <w:rStyle w:val="Lienhypertexte"/>
                <w:noProof/>
              </w:rPr>
              <w:t>2.</w:t>
            </w:r>
            <w:r w:rsidR="00E01F3E">
              <w:rPr>
                <w:rFonts w:asciiTheme="minorHAnsi" w:eastAsiaTheme="minorEastAsia" w:hAnsiTheme="minorHAnsi" w:cstheme="minorBidi"/>
                <w:noProof/>
                <w:sz w:val="22"/>
                <w:szCs w:val="22"/>
              </w:rPr>
              <w:tab/>
            </w:r>
            <w:r w:rsidR="00E01F3E" w:rsidRPr="0046664B">
              <w:rPr>
                <w:rStyle w:val="Lienhypertexte"/>
                <w:noProof/>
              </w:rPr>
              <w:t>Dispositif</w:t>
            </w:r>
            <w:r w:rsidR="00E01F3E">
              <w:rPr>
                <w:noProof/>
                <w:webHidden/>
              </w:rPr>
              <w:tab/>
            </w:r>
            <w:r w:rsidR="00E01F3E">
              <w:rPr>
                <w:noProof/>
                <w:webHidden/>
              </w:rPr>
              <w:fldChar w:fldCharType="begin"/>
            </w:r>
            <w:r w:rsidR="00E01F3E">
              <w:rPr>
                <w:noProof/>
                <w:webHidden/>
              </w:rPr>
              <w:instrText xml:space="preserve"> PAGEREF _Toc86238164 \h </w:instrText>
            </w:r>
            <w:r w:rsidR="00E01F3E">
              <w:rPr>
                <w:noProof/>
                <w:webHidden/>
              </w:rPr>
            </w:r>
            <w:r w:rsidR="00E01F3E">
              <w:rPr>
                <w:noProof/>
                <w:webHidden/>
              </w:rPr>
              <w:fldChar w:fldCharType="separate"/>
            </w:r>
            <w:r w:rsidR="00156341">
              <w:rPr>
                <w:noProof/>
                <w:webHidden/>
              </w:rPr>
              <w:t>4</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5" w:history="1">
            <w:r w:rsidR="00E01F3E" w:rsidRPr="0046664B">
              <w:rPr>
                <w:rStyle w:val="Lienhypertexte"/>
                <w:noProof/>
              </w:rPr>
              <w:t>3.</w:t>
            </w:r>
            <w:r w:rsidR="00E01F3E">
              <w:rPr>
                <w:rFonts w:asciiTheme="minorHAnsi" w:eastAsiaTheme="minorEastAsia" w:hAnsiTheme="minorHAnsi" w:cstheme="minorBidi"/>
                <w:noProof/>
                <w:sz w:val="22"/>
                <w:szCs w:val="22"/>
              </w:rPr>
              <w:tab/>
            </w:r>
            <w:r w:rsidR="00E01F3E" w:rsidRPr="0046664B">
              <w:rPr>
                <w:rStyle w:val="Lienhypertexte"/>
                <w:noProof/>
              </w:rPr>
              <w:t>Matériel et méthode</w:t>
            </w:r>
            <w:r w:rsidR="00E01F3E">
              <w:rPr>
                <w:noProof/>
                <w:webHidden/>
              </w:rPr>
              <w:tab/>
            </w:r>
            <w:r w:rsidR="00E01F3E">
              <w:rPr>
                <w:noProof/>
                <w:webHidden/>
              </w:rPr>
              <w:fldChar w:fldCharType="begin"/>
            </w:r>
            <w:r w:rsidR="00E01F3E">
              <w:rPr>
                <w:noProof/>
                <w:webHidden/>
              </w:rPr>
              <w:instrText xml:space="preserve"> PAGEREF _Toc86238165 \h </w:instrText>
            </w:r>
            <w:r w:rsidR="00E01F3E">
              <w:rPr>
                <w:noProof/>
                <w:webHidden/>
              </w:rPr>
            </w:r>
            <w:r w:rsidR="00E01F3E">
              <w:rPr>
                <w:noProof/>
                <w:webHidden/>
              </w:rPr>
              <w:fldChar w:fldCharType="separate"/>
            </w:r>
            <w:r w:rsidR="00156341">
              <w:rPr>
                <w:noProof/>
                <w:webHidden/>
              </w:rPr>
              <w:t>5</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6" w:history="1">
            <w:r w:rsidR="00E01F3E" w:rsidRPr="0046664B">
              <w:rPr>
                <w:rStyle w:val="Lienhypertexte"/>
                <w:noProof/>
              </w:rPr>
              <w:t>a.</w:t>
            </w:r>
            <w:r w:rsidR="00E01F3E">
              <w:rPr>
                <w:rFonts w:asciiTheme="minorHAnsi" w:eastAsiaTheme="minorEastAsia" w:hAnsiTheme="minorHAnsi" w:cstheme="minorBidi"/>
                <w:noProof/>
                <w:sz w:val="22"/>
                <w:szCs w:val="22"/>
              </w:rPr>
              <w:tab/>
            </w:r>
            <w:r w:rsidR="00E01F3E" w:rsidRPr="0046664B">
              <w:rPr>
                <w:rStyle w:val="Lienhypertexte"/>
                <w:noProof/>
              </w:rPr>
              <w:t>Variétés</w:t>
            </w:r>
            <w:r w:rsidR="00E01F3E">
              <w:rPr>
                <w:noProof/>
                <w:webHidden/>
              </w:rPr>
              <w:tab/>
            </w:r>
            <w:r w:rsidR="00E01F3E">
              <w:rPr>
                <w:noProof/>
                <w:webHidden/>
              </w:rPr>
              <w:fldChar w:fldCharType="begin"/>
            </w:r>
            <w:r w:rsidR="00E01F3E">
              <w:rPr>
                <w:noProof/>
                <w:webHidden/>
              </w:rPr>
              <w:instrText xml:space="preserve"> PAGEREF _Toc86238166 \h </w:instrText>
            </w:r>
            <w:r w:rsidR="00E01F3E">
              <w:rPr>
                <w:noProof/>
                <w:webHidden/>
              </w:rPr>
            </w:r>
            <w:r w:rsidR="00E01F3E">
              <w:rPr>
                <w:noProof/>
                <w:webHidden/>
              </w:rPr>
              <w:fldChar w:fldCharType="separate"/>
            </w:r>
            <w:r w:rsidR="00156341">
              <w:rPr>
                <w:noProof/>
                <w:webHidden/>
              </w:rPr>
              <w:t>5</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7" w:history="1">
            <w:r w:rsidR="00E01F3E" w:rsidRPr="0046664B">
              <w:rPr>
                <w:rStyle w:val="Lienhypertexte"/>
                <w:noProof/>
              </w:rPr>
              <w:t>b.</w:t>
            </w:r>
            <w:r w:rsidR="00E01F3E">
              <w:rPr>
                <w:rFonts w:asciiTheme="minorHAnsi" w:eastAsiaTheme="minorEastAsia" w:hAnsiTheme="minorHAnsi" w:cstheme="minorBidi"/>
                <w:noProof/>
                <w:sz w:val="22"/>
                <w:szCs w:val="22"/>
              </w:rPr>
              <w:tab/>
            </w:r>
            <w:r w:rsidR="00E01F3E" w:rsidRPr="0046664B">
              <w:rPr>
                <w:rStyle w:val="Lienhypertexte"/>
                <w:noProof/>
              </w:rPr>
              <w:t>Porte-greffe</w:t>
            </w:r>
            <w:r w:rsidR="00E01F3E">
              <w:rPr>
                <w:noProof/>
                <w:webHidden/>
              </w:rPr>
              <w:tab/>
            </w:r>
            <w:r w:rsidR="00E01F3E">
              <w:rPr>
                <w:noProof/>
                <w:webHidden/>
              </w:rPr>
              <w:fldChar w:fldCharType="begin"/>
            </w:r>
            <w:r w:rsidR="00E01F3E">
              <w:rPr>
                <w:noProof/>
                <w:webHidden/>
              </w:rPr>
              <w:instrText xml:space="preserve"> PAGEREF _Toc86238167 \h </w:instrText>
            </w:r>
            <w:r w:rsidR="00E01F3E">
              <w:rPr>
                <w:noProof/>
                <w:webHidden/>
              </w:rPr>
            </w:r>
            <w:r w:rsidR="00E01F3E">
              <w:rPr>
                <w:noProof/>
                <w:webHidden/>
              </w:rPr>
              <w:fldChar w:fldCharType="separate"/>
            </w:r>
            <w:r w:rsidR="00156341">
              <w:rPr>
                <w:noProof/>
                <w:webHidden/>
              </w:rPr>
              <w:t>5</w:t>
            </w:r>
            <w:r w:rsidR="00E01F3E">
              <w:rPr>
                <w:noProof/>
                <w:webHidden/>
              </w:rPr>
              <w:fldChar w:fldCharType="end"/>
            </w:r>
          </w:hyperlink>
        </w:p>
        <w:p w:rsidR="00E01F3E" w:rsidRDefault="00777FB0">
          <w:pPr>
            <w:pStyle w:val="TM2"/>
            <w:tabs>
              <w:tab w:val="left" w:pos="400"/>
            </w:tabs>
            <w:rPr>
              <w:rFonts w:asciiTheme="minorHAnsi" w:eastAsiaTheme="minorEastAsia" w:hAnsiTheme="minorHAnsi" w:cstheme="minorBidi"/>
              <w:noProof/>
              <w:sz w:val="22"/>
              <w:szCs w:val="22"/>
            </w:rPr>
          </w:pPr>
          <w:hyperlink w:anchor="_Toc86238168" w:history="1">
            <w:r w:rsidR="00E01F3E" w:rsidRPr="0046664B">
              <w:rPr>
                <w:rStyle w:val="Lienhypertexte"/>
                <w:noProof/>
              </w:rPr>
              <w:t>c.</w:t>
            </w:r>
            <w:r w:rsidR="00E01F3E">
              <w:rPr>
                <w:rFonts w:asciiTheme="minorHAnsi" w:eastAsiaTheme="minorEastAsia" w:hAnsiTheme="minorHAnsi" w:cstheme="minorBidi"/>
                <w:noProof/>
                <w:sz w:val="22"/>
                <w:szCs w:val="22"/>
              </w:rPr>
              <w:tab/>
            </w:r>
            <w:r w:rsidR="00E01F3E" w:rsidRPr="0046664B">
              <w:rPr>
                <w:rStyle w:val="Lienhypertexte"/>
                <w:noProof/>
              </w:rPr>
              <w:t>Origine des greffons</w:t>
            </w:r>
            <w:r w:rsidR="00E01F3E">
              <w:rPr>
                <w:noProof/>
                <w:webHidden/>
              </w:rPr>
              <w:tab/>
            </w:r>
            <w:r w:rsidR="00E01F3E">
              <w:rPr>
                <w:noProof/>
                <w:webHidden/>
              </w:rPr>
              <w:fldChar w:fldCharType="begin"/>
            </w:r>
            <w:r w:rsidR="00E01F3E">
              <w:rPr>
                <w:noProof/>
                <w:webHidden/>
              </w:rPr>
              <w:instrText xml:space="preserve"> PAGEREF _Toc86238168 \h </w:instrText>
            </w:r>
            <w:r w:rsidR="00E01F3E">
              <w:rPr>
                <w:noProof/>
                <w:webHidden/>
              </w:rPr>
            </w:r>
            <w:r w:rsidR="00E01F3E">
              <w:rPr>
                <w:noProof/>
                <w:webHidden/>
              </w:rPr>
              <w:fldChar w:fldCharType="separate"/>
            </w:r>
            <w:r w:rsidR="00156341">
              <w:rPr>
                <w:noProof/>
                <w:webHidden/>
              </w:rPr>
              <w:t>5</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69" w:history="1">
            <w:r w:rsidR="00E01F3E" w:rsidRPr="0046664B">
              <w:rPr>
                <w:rStyle w:val="Lienhypertexte"/>
                <w:noProof/>
              </w:rPr>
              <w:t>d.</w:t>
            </w:r>
            <w:r w:rsidR="00E01F3E">
              <w:rPr>
                <w:rFonts w:asciiTheme="minorHAnsi" w:eastAsiaTheme="minorEastAsia" w:hAnsiTheme="minorHAnsi" w:cstheme="minorBidi"/>
                <w:noProof/>
                <w:sz w:val="22"/>
                <w:szCs w:val="22"/>
              </w:rPr>
              <w:tab/>
            </w:r>
            <w:r w:rsidR="00E01F3E" w:rsidRPr="0046664B">
              <w:rPr>
                <w:rStyle w:val="Lienhypertexte"/>
                <w:noProof/>
              </w:rPr>
              <w:t>Conduite des arbres</w:t>
            </w:r>
            <w:r w:rsidR="00E01F3E">
              <w:rPr>
                <w:noProof/>
                <w:webHidden/>
              </w:rPr>
              <w:tab/>
            </w:r>
            <w:r w:rsidR="00E01F3E">
              <w:rPr>
                <w:noProof/>
                <w:webHidden/>
              </w:rPr>
              <w:fldChar w:fldCharType="begin"/>
            </w:r>
            <w:r w:rsidR="00E01F3E">
              <w:rPr>
                <w:noProof/>
                <w:webHidden/>
              </w:rPr>
              <w:instrText xml:space="preserve"> PAGEREF _Toc86238169 \h </w:instrText>
            </w:r>
            <w:r w:rsidR="00E01F3E">
              <w:rPr>
                <w:noProof/>
                <w:webHidden/>
              </w:rPr>
            </w:r>
            <w:r w:rsidR="00E01F3E">
              <w:rPr>
                <w:noProof/>
                <w:webHidden/>
              </w:rPr>
              <w:fldChar w:fldCharType="separate"/>
            </w:r>
            <w:r w:rsidR="00156341">
              <w:rPr>
                <w:noProof/>
                <w:webHidden/>
              </w:rPr>
              <w:t>5</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70" w:history="1">
            <w:r w:rsidR="00E01F3E" w:rsidRPr="0046664B">
              <w:rPr>
                <w:rStyle w:val="Lienhypertexte"/>
                <w:noProof/>
              </w:rPr>
              <w:t>e.</w:t>
            </w:r>
            <w:r w:rsidR="00E01F3E">
              <w:rPr>
                <w:rFonts w:asciiTheme="minorHAnsi" w:eastAsiaTheme="minorEastAsia" w:hAnsiTheme="minorHAnsi" w:cstheme="minorBidi"/>
                <w:noProof/>
                <w:sz w:val="22"/>
                <w:szCs w:val="22"/>
              </w:rPr>
              <w:tab/>
            </w:r>
            <w:r w:rsidR="00E01F3E" w:rsidRPr="0046664B">
              <w:rPr>
                <w:rStyle w:val="Lienhypertexte"/>
                <w:noProof/>
              </w:rPr>
              <w:t>Notations et mesures</w:t>
            </w:r>
            <w:r w:rsidR="00E01F3E">
              <w:rPr>
                <w:noProof/>
                <w:webHidden/>
              </w:rPr>
              <w:tab/>
            </w:r>
            <w:r w:rsidR="00E01F3E">
              <w:rPr>
                <w:noProof/>
                <w:webHidden/>
              </w:rPr>
              <w:fldChar w:fldCharType="begin"/>
            </w:r>
            <w:r w:rsidR="00E01F3E">
              <w:rPr>
                <w:noProof/>
                <w:webHidden/>
              </w:rPr>
              <w:instrText xml:space="preserve"> PAGEREF _Toc86238170 \h </w:instrText>
            </w:r>
            <w:r w:rsidR="00E01F3E">
              <w:rPr>
                <w:noProof/>
                <w:webHidden/>
              </w:rPr>
            </w:r>
            <w:r w:rsidR="00E01F3E">
              <w:rPr>
                <w:noProof/>
                <w:webHidden/>
              </w:rPr>
              <w:fldChar w:fldCharType="separate"/>
            </w:r>
            <w:r w:rsidR="00156341">
              <w:rPr>
                <w:noProof/>
                <w:webHidden/>
              </w:rPr>
              <w:t>6</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71" w:history="1">
            <w:r w:rsidR="00E01F3E" w:rsidRPr="0046664B">
              <w:rPr>
                <w:rStyle w:val="Lienhypertexte"/>
                <w:noProof/>
              </w:rPr>
              <w:t>4.</w:t>
            </w:r>
            <w:r w:rsidR="00E01F3E">
              <w:rPr>
                <w:rFonts w:asciiTheme="minorHAnsi" w:eastAsiaTheme="minorEastAsia" w:hAnsiTheme="minorHAnsi" w:cstheme="minorBidi"/>
                <w:noProof/>
                <w:sz w:val="22"/>
                <w:szCs w:val="22"/>
              </w:rPr>
              <w:tab/>
            </w:r>
            <w:r w:rsidR="00E01F3E" w:rsidRPr="0046664B">
              <w:rPr>
                <w:rStyle w:val="Lienhypertexte"/>
                <w:noProof/>
              </w:rPr>
              <w:t>Résultats</w:t>
            </w:r>
            <w:r w:rsidR="00E01F3E">
              <w:rPr>
                <w:noProof/>
                <w:webHidden/>
              </w:rPr>
              <w:tab/>
            </w:r>
            <w:r w:rsidR="00E01F3E">
              <w:rPr>
                <w:noProof/>
                <w:webHidden/>
              </w:rPr>
              <w:fldChar w:fldCharType="begin"/>
            </w:r>
            <w:r w:rsidR="00E01F3E">
              <w:rPr>
                <w:noProof/>
                <w:webHidden/>
              </w:rPr>
              <w:instrText xml:space="preserve"> PAGEREF _Toc86238171 \h </w:instrText>
            </w:r>
            <w:r w:rsidR="00E01F3E">
              <w:rPr>
                <w:noProof/>
                <w:webHidden/>
              </w:rPr>
            </w:r>
            <w:r w:rsidR="00E01F3E">
              <w:rPr>
                <w:noProof/>
                <w:webHidden/>
              </w:rPr>
              <w:fldChar w:fldCharType="separate"/>
            </w:r>
            <w:r w:rsidR="00156341">
              <w:rPr>
                <w:noProof/>
                <w:webHidden/>
              </w:rPr>
              <w:t>8</w:t>
            </w:r>
            <w:r w:rsidR="00E01F3E">
              <w:rPr>
                <w:noProof/>
                <w:webHidden/>
              </w:rPr>
              <w:fldChar w:fldCharType="end"/>
            </w:r>
          </w:hyperlink>
        </w:p>
        <w:p w:rsidR="00E01F3E" w:rsidRDefault="00777FB0">
          <w:pPr>
            <w:pStyle w:val="TM2"/>
            <w:tabs>
              <w:tab w:val="left" w:pos="660"/>
            </w:tabs>
            <w:rPr>
              <w:rFonts w:asciiTheme="minorHAnsi" w:eastAsiaTheme="minorEastAsia" w:hAnsiTheme="minorHAnsi" w:cstheme="minorBidi"/>
              <w:noProof/>
              <w:sz w:val="22"/>
              <w:szCs w:val="22"/>
            </w:rPr>
          </w:pPr>
          <w:hyperlink w:anchor="_Toc86238172" w:history="1">
            <w:r w:rsidR="00E01F3E" w:rsidRPr="0046664B">
              <w:rPr>
                <w:rStyle w:val="Lienhypertexte"/>
                <w:noProof/>
              </w:rPr>
              <w:t>5.</w:t>
            </w:r>
            <w:r w:rsidR="00E01F3E">
              <w:rPr>
                <w:rFonts w:asciiTheme="minorHAnsi" w:eastAsiaTheme="minorEastAsia" w:hAnsiTheme="minorHAnsi" w:cstheme="minorBidi"/>
                <w:noProof/>
                <w:sz w:val="22"/>
                <w:szCs w:val="22"/>
              </w:rPr>
              <w:tab/>
            </w:r>
            <w:r w:rsidR="00E01F3E" w:rsidRPr="0046664B">
              <w:rPr>
                <w:rStyle w:val="Lienhypertexte"/>
                <w:noProof/>
              </w:rPr>
              <w:t>Conclusions et perspectives</w:t>
            </w:r>
            <w:r w:rsidR="00E01F3E">
              <w:rPr>
                <w:noProof/>
                <w:webHidden/>
              </w:rPr>
              <w:tab/>
            </w:r>
            <w:r w:rsidR="00E01F3E">
              <w:rPr>
                <w:noProof/>
                <w:webHidden/>
              </w:rPr>
              <w:fldChar w:fldCharType="begin"/>
            </w:r>
            <w:r w:rsidR="00E01F3E">
              <w:rPr>
                <w:noProof/>
                <w:webHidden/>
              </w:rPr>
              <w:instrText xml:space="preserve"> PAGEREF _Toc86238172 \h </w:instrText>
            </w:r>
            <w:r w:rsidR="00E01F3E">
              <w:rPr>
                <w:noProof/>
                <w:webHidden/>
              </w:rPr>
            </w:r>
            <w:r w:rsidR="00E01F3E">
              <w:rPr>
                <w:noProof/>
                <w:webHidden/>
              </w:rPr>
              <w:fldChar w:fldCharType="separate"/>
            </w:r>
            <w:r w:rsidR="00156341">
              <w:rPr>
                <w:noProof/>
                <w:webHidden/>
              </w:rPr>
              <w:t>18</w:t>
            </w:r>
            <w:r w:rsidR="00E01F3E">
              <w:rPr>
                <w:noProof/>
                <w:webHidden/>
              </w:rPr>
              <w:fldChar w:fldCharType="end"/>
            </w:r>
          </w:hyperlink>
        </w:p>
        <w:p w:rsidR="00E01F3E" w:rsidRDefault="00777FB0">
          <w:pPr>
            <w:pStyle w:val="TM1"/>
            <w:rPr>
              <w:rFonts w:asciiTheme="minorHAnsi" w:eastAsiaTheme="minorEastAsia" w:hAnsiTheme="minorHAnsi" w:cstheme="minorBidi"/>
              <w:caps w:val="0"/>
              <w:sz w:val="22"/>
              <w:szCs w:val="22"/>
            </w:rPr>
          </w:pPr>
          <w:hyperlink w:anchor="_Toc86238173" w:history="1">
            <w:r w:rsidR="00E01F3E" w:rsidRPr="0046664B">
              <w:rPr>
                <w:rStyle w:val="Lienhypertexte"/>
              </w:rPr>
              <w:t>ANNEXES</w:t>
            </w:r>
            <w:r w:rsidR="00E01F3E">
              <w:rPr>
                <w:webHidden/>
              </w:rPr>
              <w:tab/>
            </w:r>
            <w:r w:rsidR="00E01F3E">
              <w:rPr>
                <w:webHidden/>
              </w:rPr>
              <w:fldChar w:fldCharType="begin"/>
            </w:r>
            <w:r w:rsidR="00E01F3E">
              <w:rPr>
                <w:webHidden/>
              </w:rPr>
              <w:instrText xml:space="preserve"> PAGEREF _Toc86238173 \h </w:instrText>
            </w:r>
            <w:r w:rsidR="00E01F3E">
              <w:rPr>
                <w:webHidden/>
              </w:rPr>
            </w:r>
            <w:r w:rsidR="00E01F3E">
              <w:rPr>
                <w:webHidden/>
              </w:rPr>
              <w:fldChar w:fldCharType="separate"/>
            </w:r>
            <w:r w:rsidR="00156341">
              <w:rPr>
                <w:webHidden/>
              </w:rPr>
              <w:t>19</w:t>
            </w:r>
            <w:r w:rsidR="00E01F3E">
              <w:rPr>
                <w:webHidden/>
              </w:rPr>
              <w:fldChar w:fldCharType="end"/>
            </w:r>
          </w:hyperlink>
        </w:p>
        <w:p w:rsidR="00B52C4F" w:rsidRDefault="00B52C4F" w:rsidP="00E12A0C">
          <w:pPr>
            <w:pStyle w:val="TM1"/>
          </w:pPr>
          <w:r>
            <w:rPr>
              <w:b/>
              <w:bCs/>
            </w:rPr>
            <w:fldChar w:fldCharType="end"/>
          </w:r>
        </w:p>
      </w:sdtContent>
    </w:sdt>
    <w:p w:rsidR="006D323B" w:rsidRDefault="006D323B">
      <w:pPr>
        <w:jc w:val="left"/>
        <w:rPr>
          <w:sz w:val="32"/>
          <w:szCs w:val="32"/>
        </w:rPr>
      </w:pPr>
    </w:p>
    <w:p w:rsidR="003F7D27" w:rsidRDefault="003F7D27" w:rsidP="00E12A0C">
      <w:pPr>
        <w:pStyle w:val="corpstexte1"/>
      </w:pPr>
      <w:r w:rsidRPr="00E159B5">
        <w:br w:type="page"/>
      </w:r>
    </w:p>
    <w:p w:rsidR="001A5457" w:rsidRPr="00EA515D" w:rsidRDefault="00992F8F" w:rsidP="00DB65AD">
      <w:pPr>
        <w:pStyle w:val="Titre1"/>
      </w:pPr>
      <w:bookmarkStart w:id="4" w:name="_Toc86238162"/>
      <w:bookmarkEnd w:id="0"/>
      <w:bookmarkEnd w:id="1"/>
      <w:bookmarkEnd w:id="2"/>
      <w:bookmarkEnd w:id="3"/>
      <w:r>
        <w:lastRenderedPageBreak/>
        <w:t>E</w:t>
      </w:r>
      <w:r w:rsidR="001A5457" w:rsidRPr="00992F8F">
        <w:t xml:space="preserve">tude </w:t>
      </w:r>
      <w:r>
        <w:t>variétale</w:t>
      </w:r>
      <w:r w:rsidR="001A5457" w:rsidRPr="00992F8F">
        <w:t xml:space="preserve"> dans une </w:t>
      </w:r>
      <w:r w:rsidR="001A5457" w:rsidRPr="00EA515D">
        <w:t>lo</w:t>
      </w:r>
      <w:r w:rsidR="00AF55EF">
        <w:t xml:space="preserve">gique de culture </w:t>
      </w:r>
      <w:r w:rsidR="006F62BD">
        <w:t>a faible niveau</w:t>
      </w:r>
      <w:r w:rsidR="00AF55EF">
        <w:t xml:space="preserve"> </w:t>
      </w:r>
      <w:r w:rsidR="006F62BD">
        <w:t>d’</w:t>
      </w:r>
      <w:r w:rsidR="00AF55EF">
        <w:t>intrants</w:t>
      </w:r>
      <w:bookmarkEnd w:id="4"/>
    </w:p>
    <w:p w:rsidR="00D5566E" w:rsidRPr="00AC7D27" w:rsidRDefault="00E7592C" w:rsidP="007351D4">
      <w:pPr>
        <w:pStyle w:val="Titre2"/>
        <w:numPr>
          <w:ilvl w:val="0"/>
          <w:numId w:val="9"/>
        </w:numPr>
        <w:ind w:left="851" w:hanging="284"/>
      </w:pPr>
      <w:bookmarkStart w:id="5" w:name="_Toc86238163"/>
      <w:r>
        <w:t>C</w:t>
      </w:r>
      <w:r w:rsidR="00B37766" w:rsidRPr="00AC7D27">
        <w:t xml:space="preserve">ontexte et </w:t>
      </w:r>
      <w:r>
        <w:t>objectif</w:t>
      </w:r>
      <w:r w:rsidR="00B0717A" w:rsidRPr="00AC7D27">
        <w:t xml:space="preserve"> de l’étude</w:t>
      </w:r>
      <w:bookmarkEnd w:id="5"/>
    </w:p>
    <w:p w:rsidR="00C07AA0" w:rsidRDefault="00370A76" w:rsidP="00E7592C">
      <w:pPr>
        <w:pStyle w:val="corpstexte1"/>
      </w:pPr>
      <w:r>
        <w:t>Historiquement, l</w:t>
      </w:r>
      <w:r w:rsidR="00C07AA0">
        <w:t>e</w:t>
      </w:r>
      <w:r w:rsidR="00FE525D" w:rsidRPr="006D68C9">
        <w:t xml:space="preserve"> </w:t>
      </w:r>
      <w:r w:rsidR="00BB4FA9">
        <w:t>P</w:t>
      </w:r>
      <w:r w:rsidR="000D1BB8" w:rsidRPr="006D68C9">
        <w:t xml:space="preserve">oiré </w:t>
      </w:r>
      <w:r w:rsidR="00C07AA0">
        <w:t>de</w:t>
      </w:r>
      <w:r w:rsidR="000D1BB8" w:rsidRPr="006D68C9">
        <w:t xml:space="preserve"> Normandie </w:t>
      </w:r>
      <w:r>
        <w:t>était</w:t>
      </w:r>
      <w:r w:rsidR="00D0162E">
        <w:t xml:space="preserve"> </w:t>
      </w:r>
      <w:r>
        <w:t>essentiellement</w:t>
      </w:r>
      <w:r w:rsidR="00563991" w:rsidRPr="006D68C9">
        <w:t xml:space="preserve"> </w:t>
      </w:r>
      <w:r w:rsidR="00C07AA0">
        <w:t xml:space="preserve">produit </w:t>
      </w:r>
      <w:r w:rsidR="00343B49">
        <w:t xml:space="preserve">dans la région du </w:t>
      </w:r>
      <w:proofErr w:type="spellStart"/>
      <w:r w:rsidR="00343B49">
        <w:t>Domfrontais</w:t>
      </w:r>
      <w:proofErr w:type="spellEnd"/>
      <w:r w:rsidR="00343B49">
        <w:t xml:space="preserve"> (Orne) </w:t>
      </w:r>
      <w:r w:rsidR="00C07AA0">
        <w:t>à partir des fruits de variétés</w:t>
      </w:r>
      <w:r w:rsidR="00563991" w:rsidRPr="006D68C9">
        <w:t xml:space="preserve"> locales </w:t>
      </w:r>
      <w:r w:rsidR="00C07AA0">
        <w:t>cultivées en haute-tige</w:t>
      </w:r>
      <w:r w:rsidR="000E423D">
        <w:t>,</w:t>
      </w:r>
      <w:r w:rsidR="00C07AA0">
        <w:t xml:space="preserve"> </w:t>
      </w:r>
      <w:r w:rsidR="000E423D">
        <w:t xml:space="preserve">généralement </w:t>
      </w:r>
      <w:r w:rsidR="00D0162E">
        <w:t>dans des parcelles</w:t>
      </w:r>
      <w:r w:rsidR="00563991" w:rsidRPr="006D68C9">
        <w:t xml:space="preserve"> </w:t>
      </w:r>
      <w:r w:rsidR="001A5457" w:rsidRPr="006D68C9">
        <w:t>pâturé</w:t>
      </w:r>
      <w:r w:rsidR="00D0162E">
        <w:t>e</w:t>
      </w:r>
      <w:r w:rsidR="001A5457" w:rsidRPr="006D68C9">
        <w:t>s</w:t>
      </w:r>
      <w:r w:rsidR="00C07AA0">
        <w:t xml:space="preserve"> (pré-verger</w:t>
      </w:r>
      <w:r w:rsidR="000E423D">
        <w:t>s</w:t>
      </w:r>
      <w:r w:rsidR="00C07AA0">
        <w:t>)</w:t>
      </w:r>
      <w:r w:rsidR="001A5457" w:rsidRPr="006D68C9">
        <w:t>.</w:t>
      </w:r>
      <w:r w:rsidR="009D5047">
        <w:t xml:space="preserve"> </w:t>
      </w:r>
      <w:r w:rsidR="00B44142" w:rsidRPr="009D5047">
        <w:t>Ce</w:t>
      </w:r>
      <w:r w:rsidR="00B44142">
        <w:t xml:space="preserve"> mode de</w:t>
      </w:r>
      <w:r w:rsidR="00B44142" w:rsidRPr="009D5047">
        <w:t xml:space="preserve"> </w:t>
      </w:r>
      <w:r w:rsidR="00B44142">
        <w:t>production</w:t>
      </w:r>
      <w:r w:rsidR="00B44142" w:rsidRPr="009D5047">
        <w:t xml:space="preserve"> est </w:t>
      </w:r>
      <w:r w:rsidR="00B44142">
        <w:t>actuellement</w:t>
      </w:r>
      <w:r w:rsidR="00B44142" w:rsidRPr="009D5047">
        <w:t xml:space="preserve"> valorisé dans le cadre de l’AOC « Poiré Domfront »</w:t>
      </w:r>
      <w:r w:rsidR="00B44142">
        <w:t>.</w:t>
      </w:r>
    </w:p>
    <w:p w:rsidR="00E502C8" w:rsidRPr="00DF37D5" w:rsidRDefault="00343B49" w:rsidP="004E7FB0">
      <w:pPr>
        <w:pStyle w:val="corpstexte1"/>
        <w:spacing w:before="0" w:after="120"/>
      </w:pPr>
      <w:r w:rsidRPr="00DF37D5">
        <w:t>La prospection</w:t>
      </w:r>
      <w:r w:rsidR="00E502C8" w:rsidRPr="00DF37D5">
        <w:t>, le rassemblement</w:t>
      </w:r>
      <w:r w:rsidRPr="00DF37D5">
        <w:t xml:space="preserve"> et la description des variétés de poirier à poiré </w:t>
      </w:r>
      <w:r w:rsidR="00107AF8" w:rsidRPr="00DF37D5">
        <w:t>ont</w:t>
      </w:r>
      <w:r w:rsidRPr="00DF37D5">
        <w:t xml:space="preserve"> </w:t>
      </w:r>
      <w:r w:rsidR="00264A1E" w:rsidRPr="00DF37D5">
        <w:t>été initiés</w:t>
      </w:r>
      <w:r w:rsidRPr="00DF37D5">
        <w:t xml:space="preserve"> </w:t>
      </w:r>
      <w:r w:rsidR="009017E4" w:rsidRPr="00DF37D5">
        <w:t>dès</w:t>
      </w:r>
      <w:r w:rsidR="005F7FCE" w:rsidRPr="00DF37D5">
        <w:t xml:space="preserve"> 1955</w:t>
      </w:r>
      <w:r w:rsidRPr="00DF37D5">
        <w:t xml:space="preserve"> </w:t>
      </w:r>
      <w:r w:rsidR="00264A1E" w:rsidRPr="00DF37D5">
        <w:t xml:space="preserve">par </w:t>
      </w:r>
      <w:r w:rsidR="005F7FCE" w:rsidRPr="00DF37D5">
        <w:t>l’INRAE</w:t>
      </w:r>
      <w:r w:rsidR="00107AF8" w:rsidRPr="00DF37D5">
        <w:t xml:space="preserve"> (M. FLECKINGER, Mme SALVAT, M. BORE)</w:t>
      </w:r>
      <w:r w:rsidR="0090357A" w:rsidRPr="00DF37D5">
        <w:t>, d’abord à Versailles, puis à Angers en 1973</w:t>
      </w:r>
      <w:r w:rsidR="00E502C8" w:rsidRPr="00DF37D5">
        <w:t>.</w:t>
      </w:r>
      <w:r w:rsidR="00D248C2" w:rsidRPr="00DF37D5">
        <w:t xml:space="preserve"> </w:t>
      </w:r>
      <w:r w:rsidR="00B3479F">
        <w:t>Face au constat de vieillissement de ce fragile patrimoine</w:t>
      </w:r>
      <w:r w:rsidR="002E2A1D">
        <w:t xml:space="preserve"> vivant</w:t>
      </w:r>
      <w:r w:rsidR="00D248C2" w:rsidRPr="00DF37D5">
        <w:t xml:space="preserve">, </w:t>
      </w:r>
      <w:r w:rsidR="00C17266" w:rsidRPr="00DF37D5">
        <w:t xml:space="preserve">une démarche de </w:t>
      </w:r>
      <w:r w:rsidR="00D248C2" w:rsidRPr="00DF37D5">
        <w:t xml:space="preserve">sauvegarde et </w:t>
      </w:r>
      <w:r w:rsidR="00C17266" w:rsidRPr="00DF37D5">
        <w:t>d</w:t>
      </w:r>
      <w:r w:rsidR="00D248C2" w:rsidRPr="00DF37D5">
        <w:t xml:space="preserve">’étude </w:t>
      </w:r>
      <w:r w:rsidR="00C17266" w:rsidRPr="00DF37D5">
        <w:t>a</w:t>
      </w:r>
      <w:r w:rsidR="00D248C2" w:rsidRPr="00DF37D5">
        <w:t xml:space="preserve"> été entrepris</w:t>
      </w:r>
      <w:r w:rsidR="00C17266" w:rsidRPr="00DF37D5">
        <w:t>e</w:t>
      </w:r>
      <w:r w:rsidR="00D248C2" w:rsidRPr="00DF37D5">
        <w:t xml:space="preserve"> </w:t>
      </w:r>
      <w:r w:rsidR="00B3479F">
        <w:t xml:space="preserve">à partir de 1980 </w:t>
      </w:r>
      <w:r w:rsidR="00D248C2" w:rsidRPr="00DF37D5">
        <w:t xml:space="preserve">par le Parc Naturel Régional Normandie Maine (en collaboration avec le Museum National d’Histoire Naturelle de Paris), </w:t>
      </w:r>
      <w:r w:rsidR="00B3479F">
        <w:t xml:space="preserve">conjointement avec </w:t>
      </w:r>
      <w:r w:rsidR="00D248C2" w:rsidRPr="00DF37D5">
        <w:t>l’Institut Français des Production Cidricoles et la Chambre d’Agriculture de Normandie.</w:t>
      </w:r>
    </w:p>
    <w:p w:rsidR="008618AD" w:rsidRPr="00506698" w:rsidRDefault="00211A42" w:rsidP="00264A1E">
      <w:pPr>
        <w:pStyle w:val="corpstexte1"/>
      </w:pPr>
      <w:r w:rsidRPr="00506698">
        <w:t xml:space="preserve">L’évaluation du comportement variétal a notamment porté sur le choix des porte-greffes. </w:t>
      </w:r>
      <w:r w:rsidR="00C06410" w:rsidRPr="00506698">
        <w:t>Les</w:t>
      </w:r>
      <w:r w:rsidR="0059290F" w:rsidRPr="00506698">
        <w:t xml:space="preserve"> </w:t>
      </w:r>
      <w:r w:rsidR="00C06410" w:rsidRPr="00506698">
        <w:t xml:space="preserve">poiriers sur porte-greffe franc cultivés traditionnellement en haute-tige sont vigoureux et de mise à fruits </w:t>
      </w:r>
      <w:r w:rsidR="005D2002" w:rsidRPr="00506698">
        <w:t>relativement</w:t>
      </w:r>
      <w:r w:rsidR="00C06410" w:rsidRPr="00506698">
        <w:t xml:space="preserve"> lente. </w:t>
      </w:r>
      <w:r w:rsidR="005D2002" w:rsidRPr="00506698">
        <w:t xml:space="preserve">Afin de réduire ce délai, différents porte-greffes conférant moins de vigueur ont été testés (cognassiers, OHF et autres sélections de poiriers). </w:t>
      </w:r>
      <w:r w:rsidR="009017E4" w:rsidRPr="00506698">
        <w:t>L</w:t>
      </w:r>
      <w:r w:rsidR="008618AD" w:rsidRPr="00506698">
        <w:t xml:space="preserve">es premiers travaux </w:t>
      </w:r>
      <w:r w:rsidR="005D2002" w:rsidRPr="00506698">
        <w:t>avaient</w:t>
      </w:r>
      <w:r w:rsidR="008618AD" w:rsidRPr="00506698">
        <w:t xml:space="preserve"> notamment permis de mettre en évidence une incompatibilité entre le cognassier et plusieurs variétés de poirier à poiré.</w:t>
      </w:r>
    </w:p>
    <w:p w:rsidR="00264A1E" w:rsidRPr="00DF37D5" w:rsidRDefault="005D2002" w:rsidP="00264A1E">
      <w:pPr>
        <w:pStyle w:val="corpstexte1"/>
      </w:pPr>
      <w:r>
        <w:t>Sur la base des résultats obtenus</w:t>
      </w:r>
      <w:r w:rsidR="00264A1E" w:rsidRPr="00DF37D5">
        <w:t xml:space="preserve">, certains producteurs ont souhaité dédier une partie de leurs </w:t>
      </w:r>
      <w:r w:rsidR="007C6791">
        <w:t>surfaces agricoles</w:t>
      </w:r>
      <w:r w:rsidR="00264A1E" w:rsidRPr="00DF37D5">
        <w:t xml:space="preserve"> à la culture du poirier à poiré</w:t>
      </w:r>
      <w:r w:rsidR="003C0DF9">
        <w:t xml:space="preserve"> basse-tige</w:t>
      </w:r>
      <w:r w:rsidR="00F15C5D" w:rsidRPr="00DF37D5">
        <w:t xml:space="preserve">, </w:t>
      </w:r>
      <w:r w:rsidR="00C06410" w:rsidRPr="00DF37D5">
        <w:t>particulièrement après la tempête de 1999</w:t>
      </w:r>
      <w:r>
        <w:t>.</w:t>
      </w:r>
      <w:r w:rsidR="00083A53">
        <w:t xml:space="preserve"> Cette spécialisation parcellaire </w:t>
      </w:r>
      <w:r w:rsidR="004C422E">
        <w:t>est caractérisée par une densification du nombre d’arbres par hectare, permise par la diminution de leur vigueur.</w:t>
      </w:r>
    </w:p>
    <w:p w:rsidR="008F1083" w:rsidRDefault="008618AD" w:rsidP="004E7FB0">
      <w:pPr>
        <w:pStyle w:val="corpstexte1"/>
        <w:spacing w:before="0" w:after="120"/>
      </w:pPr>
      <w:r>
        <w:t>Cette nouvelle étude</w:t>
      </w:r>
      <w:r w:rsidR="00E00558" w:rsidRPr="000531B9">
        <w:t xml:space="preserve"> porte sur l’é</w:t>
      </w:r>
      <w:r w:rsidR="00563991" w:rsidRPr="000531B9">
        <w:t>valu</w:t>
      </w:r>
      <w:r w:rsidR="00E00558" w:rsidRPr="000531B9">
        <w:t>ation</w:t>
      </w:r>
      <w:r w:rsidR="00563991" w:rsidRPr="000531B9">
        <w:t xml:space="preserve"> </w:t>
      </w:r>
      <w:r w:rsidR="00E82D75" w:rsidRPr="000531B9">
        <w:t xml:space="preserve">d’une sélection </w:t>
      </w:r>
      <w:r w:rsidR="000A345C" w:rsidRPr="000531B9">
        <w:t xml:space="preserve">de variétés </w:t>
      </w:r>
      <w:r w:rsidR="00B31B04" w:rsidRPr="000531B9">
        <w:t xml:space="preserve">locales </w:t>
      </w:r>
      <w:r w:rsidR="00E00558" w:rsidRPr="000531B9">
        <w:t xml:space="preserve">de poiriers </w:t>
      </w:r>
      <w:r w:rsidR="00253870" w:rsidRPr="000531B9">
        <w:t>à poiré</w:t>
      </w:r>
      <w:r w:rsidR="003A4BE9">
        <w:t>,</w:t>
      </w:r>
      <w:r w:rsidR="00253870" w:rsidRPr="000531B9">
        <w:t xml:space="preserve"> </w:t>
      </w:r>
      <w:r w:rsidR="00E72214" w:rsidRPr="000531B9">
        <w:t xml:space="preserve">greffées sur le porte-greffe </w:t>
      </w:r>
      <w:r w:rsidR="00F87F72">
        <w:t>« </w:t>
      </w:r>
      <w:proofErr w:type="spellStart"/>
      <w:r w:rsidR="00E72214" w:rsidRPr="000531B9">
        <w:t>Pyriam</w:t>
      </w:r>
      <w:r w:rsidR="00F87F72" w:rsidRPr="00F87F72">
        <w:rPr>
          <w:vertAlign w:val="subscript"/>
        </w:rPr>
        <w:t>cov</w:t>
      </w:r>
      <w:proofErr w:type="spellEnd"/>
      <w:r w:rsidR="00F87F72">
        <w:t> »</w:t>
      </w:r>
      <w:r w:rsidR="00E72214" w:rsidRPr="000531B9">
        <w:t>.</w:t>
      </w:r>
      <w:r w:rsidR="000A345C" w:rsidRPr="000531B9">
        <w:t xml:space="preserve"> </w:t>
      </w:r>
      <w:r w:rsidR="00107AF8">
        <w:t xml:space="preserve">Cette association végétale </w:t>
      </w:r>
      <w:r w:rsidR="00370A76">
        <w:t xml:space="preserve">sur un large panel variétal </w:t>
      </w:r>
      <w:r w:rsidR="00107AF8">
        <w:t xml:space="preserve">constitue à elle seule une innovation. </w:t>
      </w:r>
      <w:r w:rsidR="00823F04" w:rsidRPr="006D68C9">
        <w:t xml:space="preserve">Les enseignements </w:t>
      </w:r>
      <w:r w:rsidR="003710A7">
        <w:t xml:space="preserve">collectés </w:t>
      </w:r>
      <w:r w:rsidR="00823F04" w:rsidRPr="006D68C9">
        <w:t>perm</w:t>
      </w:r>
      <w:r w:rsidR="00CA0584">
        <w:t>ettr</w:t>
      </w:r>
      <w:r w:rsidR="009C2EA8">
        <w:t>ont</w:t>
      </w:r>
      <w:r w:rsidR="00823F04" w:rsidRPr="006D68C9">
        <w:t xml:space="preserve"> aux techniciens d’élargir leur expertise</w:t>
      </w:r>
      <w:r w:rsidR="00D0162E">
        <w:t>,</w:t>
      </w:r>
      <w:r w:rsidR="00823F04" w:rsidRPr="006D68C9">
        <w:t xml:space="preserve"> afin de pouvoir conseiller les producteurs et transformateurs sur une importante gamme variétale</w:t>
      </w:r>
      <w:r w:rsidR="00D86BE3" w:rsidRPr="006D68C9">
        <w:t>,</w:t>
      </w:r>
      <w:r w:rsidR="00C05EAD" w:rsidRPr="006D68C9">
        <w:t xml:space="preserve"> couvrant plus complètement le</w:t>
      </w:r>
      <w:r w:rsidR="00222FC2">
        <w:t>urs</w:t>
      </w:r>
      <w:r w:rsidR="00C05EAD" w:rsidRPr="006D68C9">
        <w:t xml:space="preserve"> besoins.</w:t>
      </w:r>
    </w:p>
    <w:p w:rsidR="009C2EA8" w:rsidRDefault="006C396A" w:rsidP="004E7FB0">
      <w:pPr>
        <w:pStyle w:val="corpstexte1"/>
        <w:spacing w:before="0" w:after="120"/>
      </w:pPr>
      <w:r>
        <w:t>L</w:t>
      </w:r>
      <w:r w:rsidR="009C2EA8">
        <w:t xml:space="preserve">a </w:t>
      </w:r>
      <w:r w:rsidR="003210E6">
        <w:t>tolérance</w:t>
      </w:r>
      <w:r w:rsidR="009C2EA8">
        <w:t xml:space="preserve"> des variétés</w:t>
      </w:r>
      <w:r w:rsidR="003210E6">
        <w:t xml:space="preserve"> aux bio-agresseurs</w:t>
      </w:r>
      <w:r w:rsidR="009C2EA8">
        <w:t xml:space="preserve"> est un des critères observé. En effet, il </w:t>
      </w:r>
      <w:r>
        <w:t>sera</w:t>
      </w:r>
      <w:r w:rsidR="009C2EA8">
        <w:t xml:space="preserve"> essentiel de pérenniser </w:t>
      </w:r>
      <w:r w:rsidR="009C2EA8" w:rsidRPr="006D68C9">
        <w:t xml:space="preserve">la logique </w:t>
      </w:r>
      <w:r w:rsidR="00C059FE">
        <w:t xml:space="preserve">de </w:t>
      </w:r>
      <w:r w:rsidR="009C2EA8">
        <w:t xml:space="preserve">faible </w:t>
      </w:r>
      <w:r w:rsidR="00C059FE">
        <w:t>utilisation</w:t>
      </w:r>
      <w:r w:rsidR="009C2EA8">
        <w:t xml:space="preserve"> d’intrants reconnue pour cette culture</w:t>
      </w:r>
      <w:r w:rsidR="009C2EA8" w:rsidRPr="006D68C9">
        <w:t>.</w:t>
      </w:r>
    </w:p>
    <w:p w:rsidR="00EC44C0" w:rsidRPr="009B4FD2" w:rsidRDefault="00516A75" w:rsidP="007351D4">
      <w:pPr>
        <w:pStyle w:val="Titre2"/>
        <w:numPr>
          <w:ilvl w:val="0"/>
          <w:numId w:val="9"/>
        </w:numPr>
        <w:ind w:left="851" w:hanging="284"/>
      </w:pPr>
      <w:bookmarkStart w:id="6" w:name="_Toc86238164"/>
      <w:r>
        <w:t>Dispositif</w:t>
      </w:r>
      <w:bookmarkEnd w:id="6"/>
    </w:p>
    <w:p w:rsidR="001D4ADB" w:rsidRPr="001D4ADB" w:rsidRDefault="00806ED1" w:rsidP="00E7592C">
      <w:pPr>
        <w:pStyle w:val="corpstexte1"/>
      </w:pPr>
      <w:r>
        <w:t>S</w:t>
      </w:r>
      <w:r w:rsidRPr="001D4ADB">
        <w:t xml:space="preserve">ituée dans la région du </w:t>
      </w:r>
      <w:proofErr w:type="spellStart"/>
      <w:r w:rsidRPr="001D4ADB">
        <w:t>Domfrontais</w:t>
      </w:r>
      <w:proofErr w:type="spellEnd"/>
      <w:r w:rsidRPr="001D4ADB">
        <w:t xml:space="preserve"> sur la commune de Sept-Forges</w:t>
      </w:r>
      <w:r>
        <w:t xml:space="preserve"> (Orne)</w:t>
      </w:r>
      <w:r w:rsidRPr="001D4ADB">
        <w:t>,</w:t>
      </w:r>
      <w:r>
        <w:t xml:space="preserve"> l</w:t>
      </w:r>
      <w:r w:rsidR="00EC44C0" w:rsidRPr="001D4ADB">
        <w:t>a parcel</w:t>
      </w:r>
      <w:r w:rsidR="00EC44C0" w:rsidRPr="001D4ADB">
        <w:rPr>
          <w:rStyle w:val="corpstexte1Car"/>
        </w:rPr>
        <w:t>l</w:t>
      </w:r>
      <w:r w:rsidR="00EC44C0" w:rsidRPr="001D4ADB">
        <w:t xml:space="preserve">e </w:t>
      </w:r>
      <w:r>
        <w:t xml:space="preserve">d’expérimentation </w:t>
      </w:r>
      <w:r w:rsidR="00BD7175" w:rsidRPr="001D4ADB">
        <w:t xml:space="preserve">d’une superficie de </w:t>
      </w:r>
      <w:r w:rsidR="000304CA" w:rsidRPr="001D4ADB">
        <w:t>0,75 h</w:t>
      </w:r>
      <w:r>
        <w:t>ectare</w:t>
      </w:r>
      <w:r w:rsidR="000304CA" w:rsidRPr="001D4ADB">
        <w:t xml:space="preserve"> est</w:t>
      </w:r>
      <w:r w:rsidR="00AA1626" w:rsidRPr="001D4ADB">
        <w:t xml:space="preserve"> </w:t>
      </w:r>
      <w:r w:rsidR="00EC44C0" w:rsidRPr="001D4ADB">
        <w:t xml:space="preserve">entourée </w:t>
      </w:r>
      <w:r w:rsidR="00A94205" w:rsidRPr="001D4ADB">
        <w:t xml:space="preserve">d’un verger </w:t>
      </w:r>
      <w:r w:rsidR="00EC44C0" w:rsidRPr="001D4ADB">
        <w:t xml:space="preserve">de poiriers à poiré </w:t>
      </w:r>
      <w:r w:rsidR="00B37EF5" w:rsidRPr="001D4ADB">
        <w:t>haute-tige</w:t>
      </w:r>
      <w:r w:rsidR="000304CA" w:rsidRPr="001D4ADB">
        <w:t xml:space="preserve"> </w:t>
      </w:r>
      <w:r w:rsidR="00A66FC1">
        <w:t xml:space="preserve">pâturé </w:t>
      </w:r>
      <w:r w:rsidR="000304CA" w:rsidRPr="001D4ADB">
        <w:t>(pré-verger)</w:t>
      </w:r>
      <w:r w:rsidR="00EC44C0" w:rsidRPr="001D4ADB">
        <w:t>.</w:t>
      </w:r>
    </w:p>
    <w:p w:rsidR="00184574" w:rsidRPr="001D4ADB" w:rsidRDefault="00CB3B60" w:rsidP="00E7592C">
      <w:pPr>
        <w:pStyle w:val="corpstexte1"/>
      </w:pPr>
      <w:r>
        <w:t>Le</w:t>
      </w:r>
      <w:r w:rsidR="00BD7175" w:rsidRPr="001D4ADB">
        <w:t xml:space="preserve"> sol</w:t>
      </w:r>
      <w:r>
        <w:t xml:space="preserve"> est</w:t>
      </w:r>
      <w:r w:rsidR="00BD7175" w:rsidRPr="001D4ADB">
        <w:t xml:space="preserve"> limoneux</w:t>
      </w:r>
      <w:r w:rsidR="00487E69">
        <w:t xml:space="preserve"> (environ 15 % d’argile)</w:t>
      </w:r>
      <w:r w:rsidR="00BD7175" w:rsidRPr="001D4ADB">
        <w:t>, bien pourvu en matière organique</w:t>
      </w:r>
      <w:r w:rsidR="003D49BB">
        <w:t xml:space="preserve"> (2,35)</w:t>
      </w:r>
      <w:r w:rsidR="00BD7175" w:rsidRPr="001D4ADB">
        <w:t xml:space="preserve">, avec un pH </w:t>
      </w:r>
      <w:r w:rsidR="003D49BB">
        <w:t xml:space="preserve">eau </w:t>
      </w:r>
      <w:r w:rsidR="00BD7175" w:rsidRPr="001D4ADB">
        <w:t>satisfaisant</w:t>
      </w:r>
      <w:r w:rsidR="003D49BB">
        <w:t xml:space="preserve"> (6,4)</w:t>
      </w:r>
      <w:r w:rsidR="00BD7175" w:rsidRPr="001D4ADB">
        <w:t>. Un déficit marqué en potasse et magnésie avait cependant été mis en évidence (analyse de sol</w:t>
      </w:r>
      <w:r w:rsidR="00061C47">
        <w:t xml:space="preserve"> 2016</w:t>
      </w:r>
      <w:r w:rsidR="00BD7175" w:rsidRPr="001D4ADB">
        <w:t xml:space="preserve"> : </w:t>
      </w:r>
      <w:r w:rsidR="00184574" w:rsidRPr="001D4ADB">
        <w:t>annexe 6)</w:t>
      </w:r>
      <w:r w:rsidR="00BD7175" w:rsidRPr="001D4ADB">
        <w:t xml:space="preserve">. Un apport important de fumier </w:t>
      </w:r>
      <w:r w:rsidR="00562024">
        <w:t xml:space="preserve">de bovin </w:t>
      </w:r>
      <w:r w:rsidR="00BD7175" w:rsidRPr="001D4ADB">
        <w:t>a été réalisé avant plantation.</w:t>
      </w:r>
      <w:r w:rsidR="0044268A">
        <w:t xml:space="preserve"> </w:t>
      </w:r>
      <w:r w:rsidR="00006C5E">
        <w:t>Depuis, a</w:t>
      </w:r>
      <w:r w:rsidR="0044268A">
        <w:t xml:space="preserve">ucun </w:t>
      </w:r>
      <w:r w:rsidR="00BD11DF">
        <w:t>autre</w:t>
      </w:r>
      <w:r w:rsidR="0044268A">
        <w:t xml:space="preserve"> apport n’a été effectué.</w:t>
      </w:r>
    </w:p>
    <w:p w:rsidR="00BD7175" w:rsidRPr="001D4ADB" w:rsidRDefault="00AB4B0C" w:rsidP="00E7592C">
      <w:pPr>
        <w:pStyle w:val="corpstexte1"/>
      </w:pPr>
      <w:r>
        <w:t>En tant que précédents, u</w:t>
      </w:r>
      <w:r w:rsidR="00AA1626" w:rsidRPr="001D4ADB">
        <w:t xml:space="preserve">n engrais vert (moutarde) fin 2015 et </w:t>
      </w:r>
      <w:r w:rsidR="001D4ADB" w:rsidRPr="001D4ADB">
        <w:t>un</w:t>
      </w:r>
      <w:r w:rsidR="00AA1626" w:rsidRPr="001D4ADB">
        <w:t xml:space="preserve"> maïs en 2016</w:t>
      </w:r>
      <w:r w:rsidR="00BD7175" w:rsidRPr="001D4ADB">
        <w:t xml:space="preserve"> ont été cultivés avant plantation</w:t>
      </w:r>
      <w:r w:rsidR="00AA1626" w:rsidRPr="001D4ADB">
        <w:t>.</w:t>
      </w:r>
    </w:p>
    <w:p w:rsidR="00BD7175" w:rsidRPr="001D4ADB" w:rsidRDefault="003A4CF5" w:rsidP="00E7592C">
      <w:pPr>
        <w:pStyle w:val="corpstexte1"/>
      </w:pPr>
      <w:r>
        <w:t>La préparation</w:t>
      </w:r>
      <w:r w:rsidR="00BD7175" w:rsidRPr="001D4ADB">
        <w:t xml:space="preserve"> du sol </w:t>
      </w:r>
      <w:r w:rsidR="00715AF5">
        <w:t xml:space="preserve">en vue de l’implantation des arbres </w:t>
      </w:r>
      <w:r w:rsidR="00BD7175" w:rsidRPr="001D4ADB">
        <w:t>s’est résumé</w:t>
      </w:r>
      <w:r>
        <w:t>e</w:t>
      </w:r>
      <w:r w:rsidR="00BD7175" w:rsidRPr="001D4ADB">
        <w:t xml:space="preserve"> à un la</w:t>
      </w:r>
      <w:r w:rsidR="001D4ADB" w:rsidRPr="001D4ADB">
        <w:t xml:space="preserve">bour en </w:t>
      </w:r>
      <w:r w:rsidR="00660FA8">
        <w:t>début d’année</w:t>
      </w:r>
      <w:r w:rsidR="001D4ADB" w:rsidRPr="001D4ADB">
        <w:t xml:space="preserve"> 2017</w:t>
      </w:r>
      <w:r w:rsidR="00911393">
        <w:t>, suivi d’un travail à la herse rotative juste avant plantation</w:t>
      </w:r>
      <w:r w:rsidR="00BD7175" w:rsidRPr="001D4ADB">
        <w:t>.</w:t>
      </w:r>
    </w:p>
    <w:p w:rsidR="00EB30EE" w:rsidRPr="001D4ADB" w:rsidRDefault="00EB30EE" w:rsidP="00056304">
      <w:r>
        <w:t xml:space="preserve">Il y a eu 3 </w:t>
      </w:r>
      <w:r w:rsidR="00F02F20">
        <w:t>phases</w:t>
      </w:r>
      <w:r>
        <w:t xml:space="preserve"> de plantation </w:t>
      </w:r>
      <w:r w:rsidR="00056304">
        <w:t xml:space="preserve">réalisée </w:t>
      </w:r>
      <w:r>
        <w:t>manuelle</w:t>
      </w:r>
      <w:r w:rsidR="00056304">
        <w:t>ment</w:t>
      </w:r>
      <w:r>
        <w:t xml:space="preserve"> </w:t>
      </w:r>
      <w:r w:rsidR="00056304">
        <w:t>en 2017 (principale), 2018 et 2019</w:t>
      </w:r>
      <w:r>
        <w:t xml:space="preserve">. </w:t>
      </w:r>
      <w:r w:rsidR="00056304">
        <w:t>Cela s’explique par un taux de re</w:t>
      </w:r>
      <w:r w:rsidR="00F02F20">
        <w:t xml:space="preserve">prise </w:t>
      </w:r>
      <w:r w:rsidR="008B02B3">
        <w:t xml:space="preserve">en pépinière initialement </w:t>
      </w:r>
      <w:r w:rsidR="00F02F20">
        <w:t>insuffisant</w:t>
      </w:r>
      <w:r w:rsidR="00793E6A">
        <w:t xml:space="preserve"> </w:t>
      </w:r>
      <w:r w:rsidR="008B02B3">
        <w:t>pour certaines variétés</w:t>
      </w:r>
      <w:r w:rsidR="00793E6A">
        <w:t>,</w:t>
      </w:r>
      <w:r w:rsidR="00056304">
        <w:t xml:space="preserve"> et par l’intégration de nouvelles sélections.</w:t>
      </w:r>
      <w:r w:rsidR="00F02F20">
        <w:t xml:space="preserve"> </w:t>
      </w:r>
      <w:r w:rsidR="008B02B3">
        <w:t>Il a été décidé que c</w:t>
      </w:r>
      <w:r w:rsidR="00F02F20">
        <w:t xml:space="preserve">haque série </w:t>
      </w:r>
      <w:r w:rsidR="008B02B3">
        <w:t>variétale soit</w:t>
      </w:r>
      <w:r w:rsidR="00F02F20">
        <w:t xml:space="preserve"> composée </w:t>
      </w:r>
      <w:r w:rsidR="008B02B3">
        <w:t>d’au moins cinq arbres</w:t>
      </w:r>
      <w:r w:rsidR="00F02F20">
        <w:t xml:space="preserve"> (jusqu’à dix, selon le taux de reprise).</w:t>
      </w:r>
    </w:p>
    <w:p w:rsidR="0022777B" w:rsidRPr="001D4ADB" w:rsidRDefault="001D4ADB" w:rsidP="001D4ADB">
      <w:r w:rsidRPr="001D4ADB">
        <w:t>La mise en place d’un</w:t>
      </w:r>
      <w:r w:rsidR="00A82CC3" w:rsidRPr="001D4ADB">
        <w:t xml:space="preserve"> palissage </w:t>
      </w:r>
      <w:r w:rsidR="00267729" w:rsidRPr="001D4ADB">
        <w:t>avec poteaux en châtaigniers de 2 m et</w:t>
      </w:r>
      <w:r w:rsidR="00A82CC3" w:rsidRPr="001D4ADB">
        <w:t xml:space="preserve"> un fil en acier galvanisé</w:t>
      </w:r>
      <w:r w:rsidR="00267729" w:rsidRPr="001D4ADB">
        <w:t>,</w:t>
      </w:r>
      <w:r w:rsidR="00A82CC3" w:rsidRPr="001D4ADB">
        <w:t xml:space="preserve"> </w:t>
      </w:r>
      <w:r w:rsidR="00267729" w:rsidRPr="001D4ADB">
        <w:t xml:space="preserve">positionné </w:t>
      </w:r>
      <w:r w:rsidR="00D900EE" w:rsidRPr="001D4ADB">
        <w:t>à une hauteur d’environ 1 m</w:t>
      </w:r>
      <w:r w:rsidR="00267729" w:rsidRPr="001D4ADB">
        <w:t>,</w:t>
      </w:r>
      <w:r w:rsidR="00D900EE" w:rsidRPr="001D4ADB">
        <w:t xml:space="preserve"> </w:t>
      </w:r>
      <w:r w:rsidRPr="001D4ADB">
        <w:t xml:space="preserve">a été réalisée </w:t>
      </w:r>
      <w:r w:rsidR="00D900EE" w:rsidRPr="001D4ADB">
        <w:t>les</w:t>
      </w:r>
      <w:r w:rsidR="00A82CC3" w:rsidRPr="001D4ADB">
        <w:t xml:space="preserve"> </w:t>
      </w:r>
      <w:r w:rsidR="00D900EE" w:rsidRPr="001D4ADB">
        <w:t>6 et 7 avril 2017.</w:t>
      </w:r>
      <w:r w:rsidRPr="001D4ADB">
        <w:t xml:space="preserve"> Un fil </w:t>
      </w:r>
      <w:r w:rsidRPr="001D4ADB">
        <w:lastRenderedPageBreak/>
        <w:t>a été rajouté en 2020</w:t>
      </w:r>
      <w:r w:rsidR="003647A7">
        <w:t>,</w:t>
      </w:r>
      <w:r w:rsidRPr="001D4ADB">
        <w:t xml:space="preserve"> à une hauteur approximative de 1,6 / 1,7 m, afin de renforcer le </w:t>
      </w:r>
      <w:r w:rsidR="002B64CC">
        <w:t>soutien</w:t>
      </w:r>
      <w:r w:rsidRPr="001D4ADB">
        <w:t xml:space="preserve"> des arbres.</w:t>
      </w:r>
      <w:r w:rsidR="00A018E8">
        <w:t xml:space="preserve"> Avec le recul</w:t>
      </w:r>
      <w:r w:rsidR="00FD4FCA">
        <w:t xml:space="preserve"> actuel</w:t>
      </w:r>
      <w:r w:rsidR="00A018E8">
        <w:t xml:space="preserve">, il aurait été souhaitable de prévoir </w:t>
      </w:r>
      <w:r w:rsidR="006C3E20">
        <w:t xml:space="preserve">initialement </w:t>
      </w:r>
      <w:r w:rsidR="00A018E8">
        <w:t>un palissage plus haut permettant d’installer 2 à 3 fils, entre 1 m et 2,2 m</w:t>
      </w:r>
      <w:r w:rsidR="00283ADE">
        <w:t xml:space="preserve"> de hauteur</w:t>
      </w:r>
      <w:r w:rsidR="00A018E8">
        <w:t xml:space="preserve">, du fait d’une croissance </w:t>
      </w:r>
      <w:r w:rsidR="00B62F4E">
        <w:t xml:space="preserve">végétative </w:t>
      </w:r>
      <w:r w:rsidR="00A018E8">
        <w:t xml:space="preserve">très </w:t>
      </w:r>
      <w:r w:rsidR="00B62F4E">
        <w:t>rapide</w:t>
      </w:r>
      <w:r w:rsidR="00A018E8">
        <w:t xml:space="preserve"> des arbres</w:t>
      </w:r>
      <w:r w:rsidR="00B62F4E">
        <w:t xml:space="preserve"> dès </w:t>
      </w:r>
      <w:r w:rsidR="00FC7FCC">
        <w:t xml:space="preserve">le printemps </w:t>
      </w:r>
      <w:r w:rsidR="00B62F4E">
        <w:t>2018</w:t>
      </w:r>
      <w:r w:rsidR="00A018E8">
        <w:t>.</w:t>
      </w:r>
    </w:p>
    <w:p w:rsidR="00E25F24" w:rsidRDefault="00516A75" w:rsidP="007351D4">
      <w:pPr>
        <w:pStyle w:val="Titre2"/>
        <w:numPr>
          <w:ilvl w:val="0"/>
          <w:numId w:val="9"/>
        </w:numPr>
        <w:ind w:left="851" w:hanging="284"/>
      </w:pPr>
      <w:bookmarkStart w:id="7" w:name="_Toc86238165"/>
      <w:r>
        <w:t>Matériel et méthode</w:t>
      </w:r>
      <w:bookmarkEnd w:id="7"/>
    </w:p>
    <w:p w:rsidR="00516A75" w:rsidRPr="00EA515D" w:rsidRDefault="00516A75" w:rsidP="007351D4">
      <w:pPr>
        <w:pStyle w:val="Titre2"/>
        <w:numPr>
          <w:ilvl w:val="1"/>
          <w:numId w:val="9"/>
        </w:numPr>
      </w:pPr>
      <w:bookmarkStart w:id="8" w:name="_Toc86238166"/>
      <w:r>
        <w:t>Variétés</w:t>
      </w:r>
      <w:bookmarkEnd w:id="8"/>
    </w:p>
    <w:p w:rsidR="000C74FE" w:rsidRDefault="00516A75" w:rsidP="00516A75">
      <w:pPr>
        <w:pStyle w:val="corpstexte1"/>
      </w:pPr>
      <w:r w:rsidRPr="001E626C">
        <w:t>A l’issue d’un travail préalable de recherche</w:t>
      </w:r>
      <w:r>
        <w:t xml:space="preserve"> </w:t>
      </w:r>
      <w:r w:rsidRPr="001E626C">
        <w:t>bibliographi</w:t>
      </w:r>
      <w:r w:rsidR="0011005B">
        <w:t>qu</w:t>
      </w:r>
      <w:r w:rsidRPr="001E626C">
        <w:t xml:space="preserve">e et </w:t>
      </w:r>
      <w:r>
        <w:t xml:space="preserve">de collecte </w:t>
      </w:r>
      <w:r w:rsidRPr="001E626C">
        <w:t xml:space="preserve">d’informations (observations, </w:t>
      </w:r>
      <w:r w:rsidR="00954E09">
        <w:t xml:space="preserve">témoignages de </w:t>
      </w:r>
      <w:r w:rsidRPr="001E626C">
        <w:t xml:space="preserve">producteurs, vergers conservatoires du Parc </w:t>
      </w:r>
      <w:r>
        <w:t xml:space="preserve">Naturel Régional </w:t>
      </w:r>
      <w:r w:rsidRPr="001E626C">
        <w:t>Normandie</w:t>
      </w:r>
      <w:r>
        <w:t>-</w:t>
      </w:r>
      <w:r w:rsidRPr="001E626C">
        <w:t xml:space="preserve">Maine…), </w:t>
      </w:r>
      <w:r w:rsidRPr="008750BF">
        <w:rPr>
          <w:b/>
          <w:i/>
        </w:rPr>
        <w:t>48 variétés locales de poiriers à poiré</w:t>
      </w:r>
      <w:r>
        <w:t xml:space="preserve"> </w:t>
      </w:r>
      <w:r w:rsidRPr="001E626C">
        <w:t xml:space="preserve">ont été </w:t>
      </w:r>
      <w:r>
        <w:t>sélectionnées</w:t>
      </w:r>
      <w:r w:rsidR="00960D96">
        <w:t xml:space="preserve"> (annexe 5).</w:t>
      </w:r>
      <w:r>
        <w:t xml:space="preserve"> </w:t>
      </w:r>
      <w:r w:rsidR="00960D96">
        <w:t>L</w:t>
      </w:r>
      <w:r>
        <w:t xml:space="preserve">a variété de poire de table </w:t>
      </w:r>
      <w:r w:rsidR="005E1855">
        <w:t>« </w:t>
      </w:r>
      <w:r>
        <w:t>Conférence</w:t>
      </w:r>
      <w:r w:rsidR="005E1855">
        <w:t> »</w:t>
      </w:r>
      <w:r>
        <w:t xml:space="preserve"> </w:t>
      </w:r>
      <w:r w:rsidR="00960D96">
        <w:t xml:space="preserve">a également été </w:t>
      </w:r>
      <w:r>
        <w:t>implantée en tant que témoin.</w:t>
      </w:r>
    </w:p>
    <w:p w:rsidR="00AC16BE" w:rsidRDefault="00960D96" w:rsidP="00516A75">
      <w:pPr>
        <w:pStyle w:val="corpstexte1"/>
      </w:pPr>
      <w:r>
        <w:t xml:space="preserve">La sélection a volontairement été peu restrictive, dans le but </w:t>
      </w:r>
      <w:r w:rsidR="000C74FE">
        <w:t>d’être</w:t>
      </w:r>
      <w:r>
        <w:t xml:space="preserve"> sur une approche objective. Les variétés non retenues présentaient des caractéristiques jugées trop préjudiciables (</w:t>
      </w:r>
      <w:r w:rsidR="000C74FE">
        <w:t xml:space="preserve">très forte sensibilité </w:t>
      </w:r>
      <w:r w:rsidR="00C51990">
        <w:t>à</w:t>
      </w:r>
      <w:r w:rsidR="000C74FE">
        <w:t xml:space="preserve"> un bio-agresseur, très mauvaise capacité de conservation des fruits</w:t>
      </w:r>
      <w:r w:rsidR="0052437F">
        <w:t xml:space="preserve"> / blettissement très précoce</w:t>
      </w:r>
      <w:r w:rsidR="000C74FE">
        <w:t>).</w:t>
      </w:r>
    </w:p>
    <w:p w:rsidR="00516A75" w:rsidRDefault="005C0FA5" w:rsidP="00516A75">
      <w:pPr>
        <w:pStyle w:val="corpstexte1"/>
      </w:pPr>
      <w:r>
        <w:t xml:space="preserve">Les arbres livrés </w:t>
      </w:r>
      <w:r w:rsidR="00AC16BE">
        <w:t xml:space="preserve">par la pépinière </w:t>
      </w:r>
      <w:r>
        <w:t>étaient des scions</w:t>
      </w:r>
      <w:r w:rsidR="00AA73DB">
        <w:t xml:space="preserve"> basse-tige</w:t>
      </w:r>
      <w:r>
        <w:t xml:space="preserve"> </w:t>
      </w:r>
      <w:r w:rsidR="00AC16BE">
        <w:t xml:space="preserve">d’un an et demi, </w:t>
      </w:r>
      <w:r>
        <w:t>issus d’une greffe en écusson</w:t>
      </w:r>
      <w:r w:rsidR="004B592C">
        <w:t xml:space="preserve"> (œil dormant)</w:t>
      </w:r>
      <w:r>
        <w:t>.</w:t>
      </w:r>
    </w:p>
    <w:p w:rsidR="00516A75" w:rsidRDefault="00516A75" w:rsidP="007351D4">
      <w:pPr>
        <w:pStyle w:val="Titre2"/>
        <w:numPr>
          <w:ilvl w:val="1"/>
          <w:numId w:val="9"/>
        </w:numPr>
      </w:pPr>
      <w:bookmarkStart w:id="9" w:name="_Toc86238167"/>
      <w:r>
        <w:t>Porte-greffe</w:t>
      </w:r>
      <w:bookmarkEnd w:id="9"/>
    </w:p>
    <w:p w:rsidR="005232D5" w:rsidRDefault="00516A75" w:rsidP="00516A75">
      <w:pPr>
        <w:pStyle w:val="corpstexte1"/>
      </w:pPr>
      <w:r w:rsidRPr="001E626C">
        <w:t xml:space="preserve">Le porte-greffe </w:t>
      </w:r>
      <w:r w:rsidR="005232D5">
        <w:t>sélectionné</w:t>
      </w:r>
      <w:r w:rsidRPr="001E626C">
        <w:t xml:space="preserve"> pour l’étude est le </w:t>
      </w:r>
      <w:proofErr w:type="spellStart"/>
      <w:r w:rsidRPr="008750BF">
        <w:rPr>
          <w:b/>
          <w:i/>
        </w:rPr>
        <w:t>Pyriam</w:t>
      </w:r>
      <w:r w:rsidR="005159C0" w:rsidRPr="005159C0">
        <w:rPr>
          <w:b/>
          <w:i/>
          <w:vertAlign w:val="subscript"/>
        </w:rPr>
        <w:t>cov</w:t>
      </w:r>
      <w:proofErr w:type="spellEnd"/>
      <w:r w:rsidRPr="001E626C">
        <w:t xml:space="preserve"> (</w:t>
      </w:r>
      <w:proofErr w:type="spellStart"/>
      <w:r w:rsidR="00504DEA" w:rsidRPr="00504DEA">
        <w:rPr>
          <w:i/>
        </w:rPr>
        <w:t>Pyrus</w:t>
      </w:r>
      <w:proofErr w:type="spellEnd"/>
      <w:r w:rsidR="00504DEA" w:rsidRPr="00504DEA">
        <w:rPr>
          <w:i/>
        </w:rPr>
        <w:t xml:space="preserve"> </w:t>
      </w:r>
      <w:proofErr w:type="spellStart"/>
      <w:r w:rsidR="00504DEA" w:rsidRPr="00504DEA">
        <w:rPr>
          <w:i/>
        </w:rPr>
        <w:t>communis</w:t>
      </w:r>
      <w:proofErr w:type="spellEnd"/>
      <w:r w:rsidR="00504DEA">
        <w:t xml:space="preserve"> – </w:t>
      </w:r>
      <w:r w:rsidR="00463F6D">
        <w:t xml:space="preserve">fécondation libre de </w:t>
      </w:r>
      <w:r w:rsidR="005159C0">
        <w:t>« </w:t>
      </w:r>
      <w:r w:rsidR="00463F6D">
        <w:t>Old Home</w:t>
      </w:r>
      <w:r w:rsidR="005159C0">
        <w:t> »</w:t>
      </w:r>
      <w:r w:rsidRPr="001E626C">
        <w:t xml:space="preserve">). Il s’agit d’une obtention </w:t>
      </w:r>
      <w:r w:rsidR="00463F6D">
        <w:t xml:space="preserve">de 1997 </w:t>
      </w:r>
      <w:r w:rsidR="005232D5">
        <w:t xml:space="preserve">issue des recherches </w:t>
      </w:r>
      <w:r w:rsidRPr="009F01FF">
        <w:t>de l’INRAE</w:t>
      </w:r>
      <w:r w:rsidRPr="001E626C">
        <w:t>.</w:t>
      </w:r>
    </w:p>
    <w:p w:rsidR="00516A75" w:rsidRDefault="00516A75" w:rsidP="00516A75">
      <w:pPr>
        <w:pStyle w:val="corpstexte1"/>
      </w:pPr>
      <w:r w:rsidRPr="001E626C">
        <w:t xml:space="preserve">Il </w:t>
      </w:r>
      <w:r w:rsidR="005232D5">
        <w:t>est reconnu par la profession pour ses multiples qualités agronomiques (absence d’incompatibilité</w:t>
      </w:r>
      <w:r w:rsidR="00BD4AB8">
        <w:t xml:space="preserve"> avec la variété greffée</w:t>
      </w:r>
      <w:r w:rsidR="005232D5">
        <w:t xml:space="preserve">, </w:t>
      </w:r>
      <w:r w:rsidR="003B4AA2">
        <w:t xml:space="preserve">comportement végétatif homogène, </w:t>
      </w:r>
      <w:r w:rsidR="005232D5">
        <w:t>vitesse de mise à fruits intéressante</w:t>
      </w:r>
      <w:r w:rsidR="00BE5199">
        <w:t>, bonne productivité</w:t>
      </w:r>
      <w:r w:rsidR="005232D5">
        <w:t>)</w:t>
      </w:r>
      <w:r w:rsidR="00AA03A9">
        <w:t>.</w:t>
      </w:r>
    </w:p>
    <w:p w:rsidR="00516A75" w:rsidRDefault="00AA03A9" w:rsidP="00516A75">
      <w:pPr>
        <w:pStyle w:val="corpstexte1"/>
      </w:pPr>
      <w:r>
        <w:t xml:space="preserve">Trois des </w:t>
      </w:r>
      <w:r w:rsidR="00516A75">
        <w:t xml:space="preserve">variétés </w:t>
      </w:r>
      <w:r>
        <w:t>sélectionnées</w:t>
      </w:r>
      <w:r w:rsidR="00516A75">
        <w:t xml:space="preserve"> (</w:t>
      </w:r>
      <w:proofErr w:type="spellStart"/>
      <w:r w:rsidR="00226157">
        <w:t>A</w:t>
      </w:r>
      <w:r w:rsidR="00516A75">
        <w:t>ntricotin</w:t>
      </w:r>
      <w:proofErr w:type="spellEnd"/>
      <w:r w:rsidR="00516A75">
        <w:t xml:space="preserve">, </w:t>
      </w:r>
      <w:r w:rsidR="00226157">
        <w:t>P</w:t>
      </w:r>
      <w:r w:rsidR="00516A75">
        <w:t xml:space="preserve">lant de </w:t>
      </w:r>
      <w:r w:rsidR="00226157">
        <w:t>B</w:t>
      </w:r>
      <w:r w:rsidR="00516A75">
        <w:t xml:space="preserve">lanc, </w:t>
      </w:r>
      <w:r w:rsidR="00226157">
        <w:t>F</w:t>
      </w:r>
      <w:r w:rsidR="00516A75">
        <w:t xml:space="preserve">ausset) </w:t>
      </w:r>
      <w:r>
        <w:t xml:space="preserve">ont </w:t>
      </w:r>
      <w:r w:rsidR="00516A75">
        <w:t>également</w:t>
      </w:r>
      <w:r>
        <w:t xml:space="preserve"> été greffées</w:t>
      </w:r>
      <w:r w:rsidR="00516A75">
        <w:t xml:space="preserve"> sur le porte-greffe cognassier de Provence (Ba29), avec intermédiaire Doyenné de Comice</w:t>
      </w:r>
      <w:r w:rsidR="004E63C6">
        <w:t xml:space="preserve"> (poire de table)</w:t>
      </w:r>
      <w:r>
        <w:t>.</w:t>
      </w:r>
      <w:r w:rsidR="00516A75">
        <w:t xml:space="preserve"> </w:t>
      </w:r>
      <w:r>
        <w:t xml:space="preserve">L’objectif </w:t>
      </w:r>
      <w:r w:rsidR="00501697">
        <w:t>est</w:t>
      </w:r>
      <w:r>
        <w:t xml:space="preserve"> </w:t>
      </w:r>
      <w:r w:rsidR="00516A75">
        <w:t>de pouvoir comparer l’incidence d</w:t>
      </w:r>
      <w:r>
        <w:t>e ce</w:t>
      </w:r>
      <w:r w:rsidR="00516A75">
        <w:t xml:space="preserve"> porte-greffe sur le développement des arbres</w:t>
      </w:r>
      <w:r>
        <w:t xml:space="preserve">, car il est proposé par certains pépiniéristes en alternative au </w:t>
      </w:r>
      <w:proofErr w:type="spellStart"/>
      <w:r>
        <w:t>Pyriam</w:t>
      </w:r>
      <w:r w:rsidR="007B680C" w:rsidRPr="007B680C">
        <w:rPr>
          <w:vertAlign w:val="subscript"/>
        </w:rPr>
        <w:t>cov</w:t>
      </w:r>
      <w:proofErr w:type="spellEnd"/>
      <w:r>
        <w:t>.</w:t>
      </w:r>
    </w:p>
    <w:p w:rsidR="00516A75" w:rsidRDefault="00516A75" w:rsidP="007351D4">
      <w:pPr>
        <w:pStyle w:val="Titre2"/>
        <w:numPr>
          <w:ilvl w:val="1"/>
          <w:numId w:val="9"/>
        </w:numPr>
      </w:pPr>
      <w:bookmarkStart w:id="10" w:name="_Toc86238168"/>
      <w:r>
        <w:t>Origine des greffons</w:t>
      </w:r>
      <w:bookmarkEnd w:id="10"/>
    </w:p>
    <w:p w:rsidR="00516A75" w:rsidRPr="00516A75" w:rsidRDefault="0025035B" w:rsidP="00516A75">
      <w:pPr>
        <w:spacing w:before="120" w:after="120"/>
      </w:pPr>
      <w:r>
        <w:t>Les greffons</w:t>
      </w:r>
      <w:r w:rsidR="00516A75" w:rsidRPr="00A14A0E">
        <w:t xml:space="preserve"> des variétés sélectionnées </w:t>
      </w:r>
      <w:r>
        <w:t>ont été</w:t>
      </w:r>
      <w:r w:rsidR="00516A75" w:rsidRPr="00A14A0E">
        <w:t xml:space="preserve"> prélevés </w:t>
      </w:r>
      <w:r w:rsidR="00353F4B">
        <w:t xml:space="preserve">sur des arbres haute-tige </w:t>
      </w:r>
      <w:r w:rsidR="00516A75" w:rsidRPr="00A14A0E">
        <w:t>dans le</w:t>
      </w:r>
      <w:r w:rsidR="00516A75">
        <w:t>s</w:t>
      </w:r>
      <w:r w:rsidR="00516A75" w:rsidRPr="00A14A0E">
        <w:t xml:space="preserve"> verger</w:t>
      </w:r>
      <w:r w:rsidR="00516A75">
        <w:t>s</w:t>
      </w:r>
      <w:r w:rsidR="00516A75" w:rsidRPr="00A14A0E">
        <w:t xml:space="preserve"> </w:t>
      </w:r>
      <w:r w:rsidR="007F268B">
        <w:t xml:space="preserve">conservatoires </w:t>
      </w:r>
      <w:r w:rsidR="00516A75" w:rsidRPr="00A14A0E">
        <w:t>du Parc Naturel Ré</w:t>
      </w:r>
      <w:r w:rsidR="00516A75">
        <w:t xml:space="preserve">gional de </w:t>
      </w:r>
      <w:proofErr w:type="spellStart"/>
      <w:r w:rsidR="00516A75">
        <w:t>Carrouges</w:t>
      </w:r>
      <w:proofErr w:type="spellEnd"/>
      <w:r w:rsidR="00516A75">
        <w:t xml:space="preserve"> et Barenton</w:t>
      </w:r>
      <w:r>
        <w:t>,</w:t>
      </w:r>
      <w:r w:rsidR="00516A75">
        <w:t xml:space="preserve"> </w:t>
      </w:r>
      <w:r w:rsidR="007E01D5">
        <w:t>ainsi que</w:t>
      </w:r>
      <w:r w:rsidR="00516A75" w:rsidRPr="00A14A0E">
        <w:t xml:space="preserve"> </w:t>
      </w:r>
      <w:r w:rsidR="00516A75">
        <w:t>chez certains</w:t>
      </w:r>
      <w:r w:rsidR="00516A75" w:rsidRPr="00A14A0E">
        <w:t xml:space="preserve"> producteurs.</w:t>
      </w:r>
      <w:r>
        <w:t xml:space="preserve"> La phase principale de prélèvement a eu lieu en août 2015</w:t>
      </w:r>
      <w:r w:rsidR="00F866A5">
        <w:t>, suivie de compléments en 2016 et 2017</w:t>
      </w:r>
      <w:r>
        <w:t>.</w:t>
      </w:r>
    </w:p>
    <w:p w:rsidR="00C863E5" w:rsidRDefault="00516A75" w:rsidP="007351D4">
      <w:pPr>
        <w:pStyle w:val="Titre2"/>
        <w:numPr>
          <w:ilvl w:val="1"/>
          <w:numId w:val="9"/>
        </w:numPr>
      </w:pPr>
      <w:bookmarkStart w:id="11" w:name="_Toc86238169"/>
      <w:r>
        <w:t>C</w:t>
      </w:r>
      <w:r w:rsidR="00C863E5">
        <w:t xml:space="preserve">onduite </w:t>
      </w:r>
      <w:r>
        <w:t>d</w:t>
      </w:r>
      <w:r w:rsidR="00C863E5">
        <w:t>es arbres</w:t>
      </w:r>
      <w:bookmarkEnd w:id="11"/>
    </w:p>
    <w:p w:rsidR="00C863E5" w:rsidRDefault="00C863E5" w:rsidP="00B359D6">
      <w:pPr>
        <w:spacing w:before="120"/>
      </w:pPr>
      <w:r>
        <w:t xml:space="preserve">Le système racinaire a été rafraîchi juste avant plantation par une taille légère au sécateur afin de stimuler la </w:t>
      </w:r>
      <w:proofErr w:type="spellStart"/>
      <w:r>
        <w:t>rhizogénèse</w:t>
      </w:r>
      <w:proofErr w:type="spellEnd"/>
      <w:r w:rsidR="00B92769">
        <w:t xml:space="preserve"> (et faciliter l’installation des filets sur les arbres et la plantation)</w:t>
      </w:r>
      <w:r>
        <w:t>.</w:t>
      </w:r>
      <w:r w:rsidR="00DF3C4A">
        <w:t xml:space="preserve"> </w:t>
      </w:r>
      <w:r w:rsidR="008750BF">
        <w:t xml:space="preserve">Une présence de chignon racinaire a été notée (uniquement sur </w:t>
      </w:r>
      <w:proofErr w:type="spellStart"/>
      <w:r w:rsidR="008750BF">
        <w:t>Pyriam</w:t>
      </w:r>
      <w:r w:rsidR="006A554C" w:rsidRPr="006A554C">
        <w:rPr>
          <w:vertAlign w:val="subscript"/>
        </w:rPr>
        <w:t>cov</w:t>
      </w:r>
      <w:proofErr w:type="spellEnd"/>
      <w:r w:rsidR="008750BF">
        <w:t>). L</w:t>
      </w:r>
      <w:r w:rsidR="00A44948">
        <w:t>e choix a été fait de conserver au maximum le système racinaire existant</w:t>
      </w:r>
      <w:r w:rsidR="008750BF">
        <w:t>, en conservant une partie du chignon lors du rafraîchissement</w:t>
      </w:r>
      <w:r w:rsidR="00A44948">
        <w:t>.</w:t>
      </w:r>
    </w:p>
    <w:p w:rsidR="00C863E5" w:rsidRDefault="00C863E5" w:rsidP="00516A75">
      <w:pPr>
        <w:spacing w:before="120"/>
      </w:pPr>
      <w:r>
        <w:t xml:space="preserve">Les anticipés </w:t>
      </w:r>
      <w:r w:rsidR="00D1334D">
        <w:t xml:space="preserve">(pousses latérales </w:t>
      </w:r>
      <w:r w:rsidR="007A11AD">
        <w:t xml:space="preserve">de l’année, </w:t>
      </w:r>
      <w:r w:rsidR="00D1334D">
        <w:t xml:space="preserve">présentes sur </w:t>
      </w:r>
      <w:r w:rsidR="004E3C83">
        <w:t>les scions</w:t>
      </w:r>
      <w:r w:rsidR="00D1334D">
        <w:t xml:space="preserve"> en sortie de pépinière) </w:t>
      </w:r>
      <w:r>
        <w:t>ont été totalement supprimés juste après plantation</w:t>
      </w:r>
      <w:r w:rsidR="006D0FC8">
        <w:t>, sur l’ensemble des variétés</w:t>
      </w:r>
      <w:r>
        <w:t>.</w:t>
      </w:r>
      <w:r w:rsidR="00806600">
        <w:t xml:space="preserve"> Une notation de leur quantité pour chaque variété a préalablement été effectuée.</w:t>
      </w:r>
    </w:p>
    <w:p w:rsidR="00C863E5" w:rsidRDefault="00CC0EA2" w:rsidP="00516A75">
      <w:pPr>
        <w:spacing w:before="120"/>
      </w:pPr>
      <w:r>
        <w:rPr>
          <w:b/>
        </w:rPr>
        <w:t>Les axes des</w:t>
      </w:r>
      <w:r w:rsidR="00C863E5" w:rsidRPr="000B41B3">
        <w:rPr>
          <w:b/>
        </w:rPr>
        <w:t xml:space="preserve"> scions n’ont </w:t>
      </w:r>
      <w:r>
        <w:rPr>
          <w:b/>
        </w:rPr>
        <w:t>PAS</w:t>
      </w:r>
      <w:r w:rsidR="00C863E5" w:rsidRPr="000B41B3">
        <w:rPr>
          <w:b/>
        </w:rPr>
        <w:t xml:space="preserve"> été rabattus</w:t>
      </w:r>
      <w:r w:rsidR="00C863E5">
        <w:t xml:space="preserve"> </w:t>
      </w:r>
      <w:r w:rsidR="00F512E4">
        <w:t xml:space="preserve">(taille dans l’axe) </w:t>
      </w:r>
      <w:r w:rsidR="00F41967">
        <w:t>l’année de</w:t>
      </w:r>
      <w:r w:rsidR="00C863E5">
        <w:t xml:space="preserve"> plantation.</w:t>
      </w:r>
    </w:p>
    <w:p w:rsidR="00C863E5" w:rsidRDefault="009C71D1" w:rsidP="005B2255">
      <w:pPr>
        <w:spacing w:before="120"/>
      </w:pPr>
      <w:r>
        <w:t>A</w:t>
      </w:r>
      <w:r w:rsidR="00C863E5">
        <w:t xml:space="preserve">u printemps </w:t>
      </w:r>
      <w:r w:rsidR="005B2255">
        <w:t xml:space="preserve">de l’année de plantation, </w:t>
      </w:r>
      <w:r w:rsidR="00C863E5">
        <w:t xml:space="preserve">un axe dominant </w:t>
      </w:r>
      <w:r>
        <w:t xml:space="preserve">a été sélectionné </w:t>
      </w:r>
      <w:r w:rsidR="00C863E5">
        <w:t xml:space="preserve">pour tous les arbres. </w:t>
      </w:r>
      <w:r w:rsidR="005B2255">
        <w:t>Egalement, t</w:t>
      </w:r>
      <w:r w:rsidR="00C863E5">
        <w:t>oute</w:t>
      </w:r>
      <w:r w:rsidR="005B2255">
        <w:t>s</w:t>
      </w:r>
      <w:r w:rsidR="00C863E5">
        <w:t xml:space="preserve"> </w:t>
      </w:r>
      <w:r w:rsidR="005B2255">
        <w:t xml:space="preserve">les </w:t>
      </w:r>
      <w:r w:rsidR="00C863E5">
        <w:t>pousse</w:t>
      </w:r>
      <w:r w:rsidR="005B2255">
        <w:t>s</w:t>
      </w:r>
      <w:r w:rsidR="00C863E5">
        <w:t xml:space="preserve"> se formant sur le tronc à moins de 1 m de hauteur </w:t>
      </w:r>
      <w:r w:rsidR="005B2255">
        <w:lastRenderedPageBreak/>
        <w:t>ont</w:t>
      </w:r>
      <w:r w:rsidR="005B3EA9">
        <w:t xml:space="preserve"> été</w:t>
      </w:r>
      <w:r w:rsidR="00C863E5">
        <w:t xml:space="preserve"> supprimée</w:t>
      </w:r>
      <w:r w:rsidR="00C34557">
        <w:t>s</w:t>
      </w:r>
      <w:r w:rsidR="00C863E5">
        <w:t xml:space="preserve"> (l’opération </w:t>
      </w:r>
      <w:r w:rsidR="00E81C43">
        <w:t>a été</w:t>
      </w:r>
      <w:r w:rsidR="00C863E5">
        <w:t xml:space="preserve"> enregistrée pour chaque arbre). Les rosettes de feuilles </w:t>
      </w:r>
      <w:r w:rsidR="005B3EA9">
        <w:t>ont</w:t>
      </w:r>
      <w:r w:rsidR="00C863E5">
        <w:t xml:space="preserve"> cependant </w:t>
      </w:r>
      <w:r w:rsidR="005B3EA9">
        <w:t xml:space="preserve">été </w:t>
      </w:r>
      <w:r w:rsidR="00C863E5">
        <w:t>conservées, même sous cette limite.</w:t>
      </w:r>
      <w:r w:rsidR="00114F52">
        <w:t xml:space="preserve"> Cette opération </w:t>
      </w:r>
      <w:r w:rsidR="005B2255">
        <w:t>s’</w:t>
      </w:r>
      <w:r w:rsidR="00114F52">
        <w:t>est poursuivie chaque année.</w:t>
      </w:r>
    </w:p>
    <w:p w:rsidR="00C863E5" w:rsidRPr="00A14A0E" w:rsidRDefault="00DF3C4A" w:rsidP="00DF3C4A">
      <w:pPr>
        <w:spacing w:before="120"/>
      </w:pPr>
      <w:r>
        <w:t xml:space="preserve">Deux modes de conduite </w:t>
      </w:r>
      <w:r w:rsidR="005B2255">
        <w:t>sont</w:t>
      </w:r>
      <w:r>
        <w:t xml:space="preserve"> testés pour chaque variété</w:t>
      </w:r>
      <w:r w:rsidR="00C863E5" w:rsidRPr="00A14A0E">
        <w:t> :</w:t>
      </w:r>
    </w:p>
    <w:p w:rsidR="00C863E5" w:rsidRPr="00A14A0E" w:rsidRDefault="00C863E5" w:rsidP="008E4B44">
      <w:pPr>
        <w:pStyle w:val="Paragraphedeliste"/>
        <w:numPr>
          <w:ilvl w:val="2"/>
          <w:numId w:val="3"/>
        </w:numPr>
        <w:spacing w:before="120"/>
        <w:ind w:left="1702" w:hanging="284"/>
        <w:contextualSpacing w:val="0"/>
      </w:pPr>
      <w:r w:rsidRPr="001E6476">
        <w:rPr>
          <w:b/>
        </w:rPr>
        <w:t xml:space="preserve">Conduite </w:t>
      </w:r>
      <w:r w:rsidR="00F20867">
        <w:rPr>
          <w:b/>
        </w:rPr>
        <w:t>D</w:t>
      </w:r>
      <w:r w:rsidRPr="001E6476">
        <w:rPr>
          <w:b/>
        </w:rPr>
        <w:t xml:space="preserve">irigée </w:t>
      </w:r>
      <w:r w:rsidR="00A933BB">
        <w:rPr>
          <w:b/>
        </w:rPr>
        <w:t>(CD)</w:t>
      </w:r>
      <w:r w:rsidR="00C23483" w:rsidRPr="008E4B44">
        <w:t xml:space="preserve"> </w:t>
      </w:r>
      <w:r w:rsidR="003B4E59" w:rsidRPr="00384C0F">
        <w:t xml:space="preserve">- </w:t>
      </w:r>
      <w:r w:rsidR="00C23483" w:rsidRPr="00384C0F">
        <w:t>autour d’un axe central</w:t>
      </w:r>
      <w:r w:rsidRPr="00A14A0E">
        <w:t xml:space="preserve">, sur </w:t>
      </w:r>
      <w:r w:rsidR="004E1E06">
        <w:t>deux</w:t>
      </w:r>
      <w:r w:rsidRPr="00A14A0E">
        <w:t xml:space="preserve"> à </w:t>
      </w:r>
      <w:r w:rsidR="004E1E06">
        <w:t>trois</w:t>
      </w:r>
      <w:r w:rsidRPr="00A14A0E">
        <w:t xml:space="preserve"> arbres selon le nombre d’arbre</w:t>
      </w:r>
      <w:r>
        <w:t>s</w:t>
      </w:r>
      <w:r w:rsidRPr="00A14A0E">
        <w:t xml:space="preserve"> total</w:t>
      </w:r>
      <w:r>
        <w:t>/variété</w:t>
      </w:r>
      <w:r w:rsidR="007D1086">
        <w:t xml:space="preserve">. Les opérations consistent à </w:t>
      </w:r>
      <w:r>
        <w:t>taille</w:t>
      </w:r>
      <w:r w:rsidR="007D1086">
        <w:t>r</w:t>
      </w:r>
      <w:r w:rsidR="00574647">
        <w:t xml:space="preserve"> les branches surnuméraires</w:t>
      </w:r>
      <w:r>
        <w:t xml:space="preserve">, </w:t>
      </w:r>
      <w:r w:rsidR="007D1086">
        <w:t>arquer</w:t>
      </w:r>
      <w:r w:rsidRPr="00A14A0E">
        <w:t xml:space="preserve"> </w:t>
      </w:r>
      <w:r w:rsidR="00574647">
        <w:t>celles</w:t>
      </w:r>
      <w:r w:rsidRPr="00A14A0E">
        <w:t xml:space="preserve"> avec angle fermé</w:t>
      </w:r>
      <w:r w:rsidR="007D1086">
        <w:t xml:space="preserve"> et gérer les « accidents » (rééquilibrage d’un axe qui s’affaisse</w:t>
      </w:r>
      <w:r w:rsidR="0039309E">
        <w:t xml:space="preserve"> ou se casse</w:t>
      </w:r>
      <w:r w:rsidR="007D1086">
        <w:t>, suppression d’un double axe, d’une charpentière non conforme au port naturel de l’arbre, sur la base de l’observation de l’intégralité de la série d’arbres).</w:t>
      </w:r>
    </w:p>
    <w:p w:rsidR="00C863E5" w:rsidRDefault="00C863E5" w:rsidP="008E4B44">
      <w:pPr>
        <w:pStyle w:val="Paragraphedeliste"/>
        <w:numPr>
          <w:ilvl w:val="2"/>
          <w:numId w:val="3"/>
        </w:numPr>
        <w:spacing w:before="120"/>
        <w:ind w:left="1702" w:hanging="284"/>
        <w:contextualSpacing w:val="0"/>
      </w:pPr>
      <w:r w:rsidRPr="00384C0F">
        <w:t>Conservation maximale du</w:t>
      </w:r>
      <w:r w:rsidRPr="001E6476">
        <w:rPr>
          <w:b/>
        </w:rPr>
        <w:t xml:space="preserve"> </w:t>
      </w:r>
      <w:r w:rsidR="00F20867">
        <w:rPr>
          <w:b/>
        </w:rPr>
        <w:t>P</w:t>
      </w:r>
      <w:r w:rsidRPr="001E6476">
        <w:rPr>
          <w:b/>
        </w:rPr>
        <w:t xml:space="preserve">ort </w:t>
      </w:r>
      <w:r w:rsidR="00F20867">
        <w:rPr>
          <w:b/>
        </w:rPr>
        <w:t>N</w:t>
      </w:r>
      <w:r w:rsidRPr="001E6476">
        <w:rPr>
          <w:b/>
        </w:rPr>
        <w:t>aturel</w:t>
      </w:r>
      <w:r w:rsidR="00A933BB">
        <w:rPr>
          <w:b/>
        </w:rPr>
        <w:t xml:space="preserve"> (PN)</w:t>
      </w:r>
      <w:r w:rsidR="00F67A70">
        <w:t xml:space="preserve">, </w:t>
      </w:r>
      <w:r w:rsidRPr="00A14A0E">
        <w:t>en dehors de</w:t>
      </w:r>
      <w:r w:rsidR="00E87719">
        <w:t xml:space="preserve"> la suppression des anticipés,</w:t>
      </w:r>
      <w:r w:rsidRPr="00A14A0E">
        <w:t xml:space="preserve"> des branc</w:t>
      </w:r>
      <w:r w:rsidR="00F67A70">
        <w:t>hes basses à moins d’1 m du sol</w:t>
      </w:r>
      <w:r w:rsidR="00E87719">
        <w:t xml:space="preserve"> et de la g</w:t>
      </w:r>
      <w:r w:rsidR="007D1086">
        <w:t>estion des « accidents »</w:t>
      </w:r>
      <w:r w:rsidR="0039309E">
        <w:t>.</w:t>
      </w:r>
    </w:p>
    <w:p w:rsidR="00C863E5" w:rsidRPr="00287103" w:rsidRDefault="00C863E5" w:rsidP="00C863E5">
      <w:pPr>
        <w:spacing w:before="120"/>
        <w:ind w:left="1797"/>
        <w:rPr>
          <w:i/>
        </w:rPr>
      </w:pPr>
      <w:r w:rsidRPr="00287103">
        <w:rPr>
          <w:i/>
        </w:rPr>
        <w:t xml:space="preserve">Nb 1 : les interventions </w:t>
      </w:r>
      <w:r w:rsidR="00F67A70">
        <w:rPr>
          <w:i/>
        </w:rPr>
        <w:t>sont</w:t>
      </w:r>
      <w:r w:rsidRPr="00287103">
        <w:rPr>
          <w:i/>
        </w:rPr>
        <w:t xml:space="preserve"> très limitées sur </w:t>
      </w:r>
      <w:r w:rsidR="00A933BB">
        <w:rPr>
          <w:i/>
        </w:rPr>
        <w:t>la modalité PN</w:t>
      </w:r>
      <w:r w:rsidRPr="00287103">
        <w:rPr>
          <w:i/>
        </w:rPr>
        <w:t>, afin d’impacter le moins possible sur le port naturel de l’arbre.</w:t>
      </w:r>
    </w:p>
    <w:p w:rsidR="00C863E5" w:rsidRPr="00287103" w:rsidRDefault="00C863E5" w:rsidP="00C863E5">
      <w:pPr>
        <w:spacing w:before="120"/>
        <w:ind w:left="1797"/>
        <w:rPr>
          <w:i/>
        </w:rPr>
      </w:pPr>
      <w:r w:rsidRPr="00287103">
        <w:rPr>
          <w:i/>
        </w:rPr>
        <w:t xml:space="preserve">Nb 2 : </w:t>
      </w:r>
      <w:r w:rsidR="00032EA0">
        <w:rPr>
          <w:i/>
        </w:rPr>
        <w:t>en</w:t>
      </w:r>
      <w:r w:rsidRPr="00287103">
        <w:rPr>
          <w:i/>
        </w:rPr>
        <w:t xml:space="preserve"> 2018</w:t>
      </w:r>
      <w:r w:rsidR="00032EA0">
        <w:rPr>
          <w:i/>
        </w:rPr>
        <w:t xml:space="preserve"> et 2019</w:t>
      </w:r>
      <w:r w:rsidRPr="00287103">
        <w:rPr>
          <w:i/>
        </w:rPr>
        <w:t xml:space="preserve">, les </w:t>
      </w:r>
      <w:r w:rsidR="00435127">
        <w:rPr>
          <w:i/>
        </w:rPr>
        <w:t>arbres</w:t>
      </w:r>
      <w:r w:rsidRPr="00287103">
        <w:rPr>
          <w:i/>
        </w:rPr>
        <w:t xml:space="preserve"> </w:t>
      </w:r>
      <w:r w:rsidR="00435127">
        <w:rPr>
          <w:i/>
        </w:rPr>
        <w:t xml:space="preserve">plantés en 2017 </w:t>
      </w:r>
      <w:r w:rsidRPr="00287103">
        <w:rPr>
          <w:i/>
        </w:rPr>
        <w:t>ont été rabattus (</w:t>
      </w:r>
      <w:r w:rsidR="004A614E">
        <w:rPr>
          <w:i/>
        </w:rPr>
        <w:t xml:space="preserve">taille </w:t>
      </w:r>
      <w:r w:rsidR="00435127">
        <w:rPr>
          <w:i/>
        </w:rPr>
        <w:t xml:space="preserve">de l’axe </w:t>
      </w:r>
      <w:r w:rsidRPr="00287103">
        <w:rPr>
          <w:i/>
        </w:rPr>
        <w:t>dans bois d</w:t>
      </w:r>
      <w:r w:rsidR="00032EA0">
        <w:rPr>
          <w:i/>
        </w:rPr>
        <w:t>e l’année)</w:t>
      </w:r>
      <w:r w:rsidRPr="00287103">
        <w:rPr>
          <w:i/>
        </w:rPr>
        <w:t xml:space="preserve"> car </w:t>
      </w:r>
      <w:r w:rsidR="00435127">
        <w:rPr>
          <w:i/>
        </w:rPr>
        <w:t>leur</w:t>
      </w:r>
      <w:r w:rsidR="00C269E5">
        <w:rPr>
          <w:i/>
        </w:rPr>
        <w:t xml:space="preserve"> croissance </w:t>
      </w:r>
      <w:r w:rsidR="00435127">
        <w:rPr>
          <w:i/>
        </w:rPr>
        <w:t xml:space="preserve">a été </w:t>
      </w:r>
      <w:r w:rsidR="00C269E5">
        <w:rPr>
          <w:i/>
        </w:rPr>
        <w:t xml:space="preserve">très forte </w:t>
      </w:r>
      <w:r w:rsidR="00F27A85">
        <w:rPr>
          <w:i/>
        </w:rPr>
        <w:t xml:space="preserve">en 2018, </w:t>
      </w:r>
      <w:r w:rsidR="00C269E5">
        <w:rPr>
          <w:i/>
        </w:rPr>
        <w:t>offrant une prise importante au vent</w:t>
      </w:r>
      <w:r w:rsidRPr="00287103">
        <w:rPr>
          <w:i/>
        </w:rPr>
        <w:t xml:space="preserve">. </w:t>
      </w:r>
      <w:r w:rsidR="00F27A85">
        <w:rPr>
          <w:i/>
        </w:rPr>
        <w:t>L</w:t>
      </w:r>
      <w:r w:rsidRPr="00287103">
        <w:rPr>
          <w:i/>
        </w:rPr>
        <w:t>e bois éta</w:t>
      </w:r>
      <w:r w:rsidR="00C269E5">
        <w:rPr>
          <w:i/>
        </w:rPr>
        <w:t>n</w:t>
      </w:r>
      <w:r w:rsidRPr="00287103">
        <w:rPr>
          <w:i/>
        </w:rPr>
        <w:t xml:space="preserve">t souple, </w:t>
      </w:r>
      <w:r w:rsidR="00435127">
        <w:rPr>
          <w:i/>
        </w:rPr>
        <w:t>ils</w:t>
      </w:r>
      <w:r w:rsidRPr="00287103">
        <w:rPr>
          <w:i/>
        </w:rPr>
        <w:t xml:space="preserve"> se sont penchés et</w:t>
      </w:r>
      <w:r w:rsidR="00F27A85">
        <w:rPr>
          <w:i/>
        </w:rPr>
        <w:t>/ou</w:t>
      </w:r>
      <w:r w:rsidRPr="00287103">
        <w:rPr>
          <w:i/>
        </w:rPr>
        <w:t xml:space="preserve"> les axes se sont fortement arqués </w:t>
      </w:r>
      <w:r w:rsidR="00032EA0">
        <w:rPr>
          <w:i/>
        </w:rPr>
        <w:t xml:space="preserve">(particulièrement </w:t>
      </w:r>
      <w:r w:rsidRPr="00287103">
        <w:rPr>
          <w:i/>
        </w:rPr>
        <w:t>sur certaines variétés</w:t>
      </w:r>
      <w:r w:rsidR="00032EA0">
        <w:rPr>
          <w:i/>
        </w:rPr>
        <w:t>)</w:t>
      </w:r>
      <w:r w:rsidRPr="00287103">
        <w:rPr>
          <w:i/>
        </w:rPr>
        <w:t>.</w:t>
      </w:r>
    </w:p>
    <w:p w:rsidR="00C863E5" w:rsidRPr="00CA2DAF" w:rsidRDefault="00B359D6" w:rsidP="00DF3C4A">
      <w:pPr>
        <w:spacing w:before="120"/>
      </w:pPr>
      <w:r>
        <w:t>L</w:t>
      </w:r>
      <w:r w:rsidR="00C863E5" w:rsidRPr="00CA2DAF">
        <w:t xml:space="preserve">es fruits </w:t>
      </w:r>
      <w:r>
        <w:t xml:space="preserve">ont été retirés </w:t>
      </w:r>
      <w:r w:rsidR="00C863E5">
        <w:t xml:space="preserve">(si surcharge) </w:t>
      </w:r>
      <w:r w:rsidR="00C863E5" w:rsidRPr="00CA2DAF">
        <w:t xml:space="preserve">durant les </w:t>
      </w:r>
      <w:r w:rsidR="00104E7D">
        <w:t>2 à 3</w:t>
      </w:r>
      <w:r w:rsidR="00C863E5" w:rsidRPr="00CA2DAF">
        <w:t xml:space="preserve"> premières années après plantation</w:t>
      </w:r>
      <w:r w:rsidR="00104E7D">
        <w:t>,</w:t>
      </w:r>
      <w:r w:rsidR="00C863E5" w:rsidRPr="00CA2DAF">
        <w:t xml:space="preserve"> afin de ne pas pénaliser le développement </w:t>
      </w:r>
      <w:r w:rsidR="00104E7D">
        <w:t>des arbres.</w:t>
      </w:r>
    </w:p>
    <w:p w:rsidR="00C863E5" w:rsidRDefault="00B359D6" w:rsidP="00DF3C4A">
      <w:pPr>
        <w:spacing w:before="120"/>
      </w:pPr>
      <w:r>
        <w:t>Les interventions phytosanitaires sont</w:t>
      </w:r>
      <w:r w:rsidR="00C863E5">
        <w:t xml:space="preserve"> minimales</w:t>
      </w:r>
      <w:r>
        <w:t xml:space="preserve">, afin de </w:t>
      </w:r>
      <w:r w:rsidR="00C863E5">
        <w:t>permettre l’expression des bio-agresseurs, sans pour autant compromettre la viabilité des arbres (désherbage, aphicides durant les premières années de développement de l’arbre</w:t>
      </w:r>
      <w:r w:rsidR="00104E7D">
        <w:t>,</w:t>
      </w:r>
      <w:r w:rsidR="00C863E5">
        <w:t xml:space="preserve"> si nécessaire).</w:t>
      </w:r>
      <w:r w:rsidR="0058707C">
        <w:t xml:space="preserve"> </w:t>
      </w:r>
      <w:r w:rsidR="0058707C" w:rsidRPr="004E63F8">
        <w:rPr>
          <w:b/>
        </w:rPr>
        <w:t xml:space="preserve">Le producteur a entamé sa conversion en Agriculture Biologique en </w:t>
      </w:r>
      <w:r w:rsidR="00611CC0" w:rsidRPr="004E63F8">
        <w:rPr>
          <w:b/>
        </w:rPr>
        <w:t xml:space="preserve">septembre </w:t>
      </w:r>
      <w:r w:rsidR="0058707C" w:rsidRPr="004E63F8">
        <w:rPr>
          <w:b/>
        </w:rPr>
        <w:t>2019</w:t>
      </w:r>
      <w:r w:rsidR="0058707C">
        <w:t>.</w:t>
      </w:r>
    </w:p>
    <w:p w:rsidR="00C863E5" w:rsidRDefault="00960590" w:rsidP="007351D4">
      <w:pPr>
        <w:pStyle w:val="Titre2"/>
        <w:numPr>
          <w:ilvl w:val="1"/>
          <w:numId w:val="9"/>
        </w:numPr>
      </w:pPr>
      <w:bookmarkStart w:id="12" w:name="_Toc86238170"/>
      <w:r>
        <w:t>Notations</w:t>
      </w:r>
      <w:r w:rsidR="000304CA">
        <w:t xml:space="preserve"> et </w:t>
      </w:r>
      <w:r w:rsidR="00262986">
        <w:t>mesures</w:t>
      </w:r>
      <w:bookmarkEnd w:id="12"/>
    </w:p>
    <w:p w:rsidR="00C92AFF" w:rsidRDefault="00C92AFF" w:rsidP="00C92AFF">
      <w:pPr>
        <w:spacing w:before="120"/>
        <w:ind w:left="720" w:hanging="360"/>
      </w:pPr>
    </w:p>
    <w:p w:rsidR="00383D54" w:rsidRDefault="002619CB" w:rsidP="002619CB">
      <w:pPr>
        <w:pStyle w:val="Paragraphedeliste"/>
        <w:numPr>
          <w:ilvl w:val="0"/>
          <w:numId w:val="3"/>
        </w:numPr>
        <w:spacing w:before="120"/>
      </w:pPr>
      <w:r>
        <w:t xml:space="preserve">Les </w:t>
      </w:r>
      <w:r w:rsidRPr="002619CB">
        <w:rPr>
          <w:b/>
        </w:rPr>
        <w:t>c</w:t>
      </w:r>
      <w:r w:rsidR="00383D54" w:rsidRPr="002619CB">
        <w:rPr>
          <w:b/>
        </w:rPr>
        <w:t>irconférence</w:t>
      </w:r>
      <w:r w:rsidR="00A30267" w:rsidRPr="002619CB">
        <w:rPr>
          <w:b/>
        </w:rPr>
        <w:t>s</w:t>
      </w:r>
      <w:r w:rsidR="00383D54" w:rsidRPr="002619CB">
        <w:rPr>
          <w:b/>
        </w:rPr>
        <w:t xml:space="preserve"> des troncs</w:t>
      </w:r>
      <w:r w:rsidR="00383D54">
        <w:t xml:space="preserve"> à la plantation et </w:t>
      </w:r>
      <w:r w:rsidR="00B359D6">
        <w:t xml:space="preserve">à nouveau </w:t>
      </w:r>
      <w:r w:rsidR="00383D54">
        <w:t>en fin de projet</w:t>
      </w:r>
      <w:r w:rsidR="00B359D6">
        <w:t xml:space="preserve"> (</w:t>
      </w:r>
      <w:r w:rsidR="006E2AD3">
        <w:t>20 cm au-dessus du point de greffe</w:t>
      </w:r>
      <w:r w:rsidR="00B359D6">
        <w:t>).</w:t>
      </w:r>
      <w:r w:rsidR="00C24C8C">
        <w:t xml:space="preserve"> </w:t>
      </w:r>
      <w:r w:rsidR="00232741">
        <w:t>Il s’agit d</w:t>
      </w:r>
      <w:r w:rsidR="00EF7911">
        <w:t>’</w:t>
      </w:r>
      <w:r w:rsidR="00E23EB5">
        <w:t xml:space="preserve">un des critères </w:t>
      </w:r>
      <w:r w:rsidR="00C24C8C">
        <w:t>permet</w:t>
      </w:r>
      <w:r w:rsidR="00501110">
        <w:t>tant</w:t>
      </w:r>
      <w:r w:rsidR="00C24C8C">
        <w:t xml:space="preserve"> d’appréhender la vigueur d’une variété.</w:t>
      </w:r>
    </w:p>
    <w:p w:rsidR="002619CB" w:rsidRDefault="002619CB" w:rsidP="002619CB">
      <w:pPr>
        <w:pStyle w:val="Paragraphedeliste"/>
        <w:numPr>
          <w:ilvl w:val="0"/>
          <w:numId w:val="0"/>
        </w:numPr>
        <w:spacing w:before="120"/>
        <w:ind w:left="720"/>
      </w:pPr>
    </w:p>
    <w:p w:rsidR="00C863E5" w:rsidRDefault="004A0258" w:rsidP="002619CB">
      <w:pPr>
        <w:pStyle w:val="Paragraphedeliste"/>
        <w:numPr>
          <w:ilvl w:val="0"/>
          <w:numId w:val="3"/>
        </w:numPr>
        <w:spacing w:before="120"/>
      </w:pPr>
      <w:r>
        <w:t xml:space="preserve">La </w:t>
      </w:r>
      <w:r w:rsidRPr="002619CB">
        <w:rPr>
          <w:b/>
        </w:rPr>
        <w:t>quantité d’</w:t>
      </w:r>
      <w:r w:rsidR="00C863E5" w:rsidRPr="002619CB">
        <w:rPr>
          <w:b/>
        </w:rPr>
        <w:t>anticipés</w:t>
      </w:r>
      <w:r w:rsidR="00C863E5">
        <w:t xml:space="preserve"> pour </w:t>
      </w:r>
      <w:r>
        <w:t>tous les arbres</w:t>
      </w:r>
      <w:r w:rsidR="00C863E5">
        <w:t xml:space="preserve"> </w:t>
      </w:r>
      <w:r w:rsidR="005303B5">
        <w:t>juste après plantation</w:t>
      </w:r>
      <w:r w:rsidR="00C863E5">
        <w:t xml:space="preserve">, avant </w:t>
      </w:r>
      <w:r w:rsidR="005303B5">
        <w:t xml:space="preserve">leur </w:t>
      </w:r>
      <w:r w:rsidR="00C863E5">
        <w:t xml:space="preserve">suppression. L’échelle de notation </w:t>
      </w:r>
      <w:r w:rsidR="00B359D6">
        <w:t>comporte</w:t>
      </w:r>
      <w:r w:rsidR="00C863E5">
        <w:t xml:space="preserve"> </w:t>
      </w:r>
      <w:r w:rsidR="004E1E06">
        <w:t>trois</w:t>
      </w:r>
      <w:r w:rsidR="00C863E5">
        <w:t xml:space="preserve"> niveaux</w:t>
      </w:r>
      <w:r w:rsidR="0008446B">
        <w:t>.</w:t>
      </w:r>
    </w:p>
    <w:p w:rsidR="00C863E5" w:rsidRDefault="00C863E5" w:rsidP="008E4B44">
      <w:pPr>
        <w:pStyle w:val="Paragraphedeliste"/>
        <w:numPr>
          <w:ilvl w:val="2"/>
          <w:numId w:val="3"/>
        </w:numPr>
        <w:spacing w:before="120"/>
        <w:ind w:left="1702" w:hanging="284"/>
        <w:contextualSpacing w:val="0"/>
      </w:pPr>
      <w:r>
        <w:t>1 = pas d’anticipé</w:t>
      </w:r>
      <w:r w:rsidR="00E73E8A">
        <w:t>,</w:t>
      </w:r>
    </w:p>
    <w:p w:rsidR="00C863E5" w:rsidRDefault="00C863E5" w:rsidP="008E4B44">
      <w:pPr>
        <w:pStyle w:val="Paragraphedeliste"/>
        <w:numPr>
          <w:ilvl w:val="2"/>
          <w:numId w:val="3"/>
        </w:numPr>
        <w:ind w:left="1701" w:hanging="283"/>
      </w:pPr>
      <w:r>
        <w:t>2 = présence modérée (1 à 4)</w:t>
      </w:r>
      <w:r w:rsidR="00E73E8A">
        <w:t>,</w:t>
      </w:r>
    </w:p>
    <w:p w:rsidR="00C863E5" w:rsidRDefault="00C863E5" w:rsidP="008E4B44">
      <w:pPr>
        <w:pStyle w:val="Paragraphedeliste"/>
        <w:numPr>
          <w:ilvl w:val="2"/>
          <w:numId w:val="3"/>
        </w:numPr>
        <w:ind w:left="1701" w:hanging="283"/>
      </w:pPr>
      <w:r>
        <w:t>3 = présence élevée (&gt; 4)</w:t>
      </w:r>
      <w:r w:rsidR="00E73E8A">
        <w:t>.</w:t>
      </w:r>
    </w:p>
    <w:p w:rsidR="002619CB" w:rsidRDefault="002619CB" w:rsidP="00B975C6">
      <w:pPr>
        <w:pStyle w:val="Paragraphedeliste"/>
        <w:numPr>
          <w:ilvl w:val="0"/>
          <w:numId w:val="0"/>
        </w:numPr>
        <w:spacing w:before="120"/>
        <w:ind w:left="720"/>
      </w:pPr>
    </w:p>
    <w:p w:rsidR="00262986" w:rsidRDefault="00262986" w:rsidP="002619CB">
      <w:pPr>
        <w:pStyle w:val="Paragraphedeliste"/>
        <w:numPr>
          <w:ilvl w:val="0"/>
          <w:numId w:val="3"/>
        </w:numPr>
        <w:spacing w:before="120"/>
      </w:pPr>
      <w:r>
        <w:t xml:space="preserve">Le </w:t>
      </w:r>
      <w:r w:rsidRPr="002619CB">
        <w:rPr>
          <w:b/>
        </w:rPr>
        <w:t>port de l’arbre</w:t>
      </w:r>
      <w:r>
        <w:t xml:space="preserve"> au travers de </w:t>
      </w:r>
      <w:r w:rsidR="004E1E06">
        <w:t xml:space="preserve">trois </w:t>
      </w:r>
      <w:r>
        <w:t>critères</w:t>
      </w:r>
      <w:r w:rsidR="0008446B">
        <w:t xml:space="preserve"> (notation l’année de plantation et au cours du vieillissement des arbres)</w:t>
      </w:r>
      <w:r w:rsidR="006C4A02">
        <w:t>.</w:t>
      </w:r>
    </w:p>
    <w:p w:rsidR="00C863E5" w:rsidRDefault="00E232E4" w:rsidP="007351D4">
      <w:pPr>
        <w:pStyle w:val="Paragraphedeliste"/>
        <w:numPr>
          <w:ilvl w:val="0"/>
          <w:numId w:val="13"/>
        </w:numPr>
        <w:spacing w:before="120"/>
      </w:pPr>
      <w:r>
        <w:t>Le</w:t>
      </w:r>
      <w:r w:rsidR="004A0258">
        <w:t xml:space="preserve"> d</w:t>
      </w:r>
      <w:r w:rsidR="00C863E5">
        <w:t xml:space="preserve">egré d’ouverture des </w:t>
      </w:r>
      <w:r w:rsidR="00D632BB">
        <w:t xml:space="preserve">branches </w:t>
      </w:r>
      <w:r w:rsidR="004A0258">
        <w:t>par rapport au</w:t>
      </w:r>
      <w:r w:rsidR="00D632BB">
        <w:t xml:space="preserve"> tronc</w:t>
      </w:r>
      <w:r w:rsidR="00262986">
        <w:t xml:space="preserve">. </w:t>
      </w:r>
      <w:r w:rsidR="004A0258">
        <w:t xml:space="preserve">L’échelle de notation comporte </w:t>
      </w:r>
      <w:r w:rsidR="004E1E06">
        <w:t xml:space="preserve">trois </w:t>
      </w:r>
      <w:r w:rsidR="004A0258">
        <w:t>niveaux</w:t>
      </w:r>
      <w:r w:rsidR="0008446B">
        <w:t>.</w:t>
      </w:r>
    </w:p>
    <w:p w:rsidR="00C863E5" w:rsidRDefault="00C863E5" w:rsidP="008E4B44">
      <w:pPr>
        <w:pStyle w:val="Paragraphedeliste"/>
        <w:numPr>
          <w:ilvl w:val="2"/>
          <w:numId w:val="3"/>
        </w:numPr>
        <w:spacing w:before="120"/>
        <w:ind w:left="1702" w:hanging="284"/>
        <w:contextualSpacing w:val="0"/>
      </w:pPr>
      <w:r>
        <w:t xml:space="preserve">1 = </w:t>
      </w:r>
      <w:r w:rsidR="00E73E8A">
        <w:t>a</w:t>
      </w:r>
      <w:r>
        <w:t>ngle fermé = érigé (angles ≤ 45°)</w:t>
      </w:r>
      <w:r w:rsidR="00E73E8A">
        <w:t>,</w:t>
      </w:r>
    </w:p>
    <w:p w:rsidR="00C863E5" w:rsidRDefault="00C863E5" w:rsidP="008E4B44">
      <w:pPr>
        <w:pStyle w:val="Paragraphedeliste"/>
        <w:numPr>
          <w:ilvl w:val="2"/>
          <w:numId w:val="3"/>
        </w:numPr>
        <w:ind w:left="1701" w:hanging="283"/>
      </w:pPr>
      <w:r>
        <w:t xml:space="preserve">2 = </w:t>
      </w:r>
      <w:r w:rsidR="00E73E8A">
        <w:t>a</w:t>
      </w:r>
      <w:r>
        <w:t>ngle « moyen » = semi-érigé (mélange érigé et ouvert OU angles compris entre 45 et 60°)</w:t>
      </w:r>
      <w:r w:rsidR="00E73E8A">
        <w:t>,</w:t>
      </w:r>
    </w:p>
    <w:p w:rsidR="00C863E5" w:rsidRDefault="00C863E5" w:rsidP="008E4B44">
      <w:pPr>
        <w:pStyle w:val="Paragraphedeliste"/>
        <w:numPr>
          <w:ilvl w:val="2"/>
          <w:numId w:val="3"/>
        </w:numPr>
        <w:ind w:left="1701" w:hanging="283"/>
      </w:pPr>
      <w:r>
        <w:t xml:space="preserve">3 = </w:t>
      </w:r>
      <w:r w:rsidR="00E73E8A">
        <w:t>a</w:t>
      </w:r>
      <w:r>
        <w:t>ngle ouvert = ouvert (angles ≥ 90°)</w:t>
      </w:r>
      <w:r w:rsidR="00E73E8A">
        <w:t>.</w:t>
      </w:r>
    </w:p>
    <w:p w:rsidR="00C863E5" w:rsidRDefault="00E232E4" w:rsidP="007351D4">
      <w:pPr>
        <w:pStyle w:val="Paragraphedeliste"/>
        <w:numPr>
          <w:ilvl w:val="0"/>
          <w:numId w:val="13"/>
        </w:numPr>
        <w:spacing w:before="120"/>
      </w:pPr>
      <w:r>
        <w:t>L</w:t>
      </w:r>
      <w:r w:rsidR="00AC3FA6">
        <w:t>’importance des</w:t>
      </w:r>
      <w:r w:rsidR="00C863E5">
        <w:t xml:space="preserve"> ramification</w:t>
      </w:r>
      <w:r w:rsidR="00AC3FA6">
        <w:t>s</w:t>
      </w:r>
      <w:r w:rsidR="00C863E5">
        <w:t xml:space="preserve"> sur </w:t>
      </w:r>
      <w:r w:rsidR="00D31B75">
        <w:t xml:space="preserve">le </w:t>
      </w:r>
      <w:r w:rsidR="00C863E5">
        <w:t>tronc</w:t>
      </w:r>
      <w:r w:rsidR="004A0258">
        <w:t xml:space="preserve">. L’échelle de notation comporte </w:t>
      </w:r>
      <w:r w:rsidR="004E1E06">
        <w:t xml:space="preserve">trois </w:t>
      </w:r>
      <w:r w:rsidR="004A0258">
        <w:t>niveaux</w:t>
      </w:r>
      <w:r w:rsidR="0008446B">
        <w:t>.</w:t>
      </w:r>
    </w:p>
    <w:p w:rsidR="00C863E5" w:rsidRDefault="00C863E5" w:rsidP="008E4B44">
      <w:pPr>
        <w:pStyle w:val="Paragraphedeliste"/>
        <w:numPr>
          <w:ilvl w:val="2"/>
          <w:numId w:val="3"/>
        </w:numPr>
        <w:spacing w:before="120"/>
        <w:ind w:left="1702" w:hanging="284"/>
        <w:contextualSpacing w:val="0"/>
      </w:pPr>
      <w:r>
        <w:t xml:space="preserve">1 = </w:t>
      </w:r>
      <w:r w:rsidR="00E73E8A">
        <w:t>f</w:t>
      </w:r>
      <w:r>
        <w:t>aible</w:t>
      </w:r>
      <w:r w:rsidR="00E73E8A">
        <w:t>,</w:t>
      </w:r>
    </w:p>
    <w:p w:rsidR="00C863E5" w:rsidRDefault="00C863E5" w:rsidP="008E4B44">
      <w:pPr>
        <w:pStyle w:val="Paragraphedeliste"/>
        <w:numPr>
          <w:ilvl w:val="2"/>
          <w:numId w:val="3"/>
        </w:numPr>
        <w:ind w:left="1701" w:hanging="283"/>
      </w:pPr>
      <w:r>
        <w:lastRenderedPageBreak/>
        <w:t xml:space="preserve">2 = </w:t>
      </w:r>
      <w:r w:rsidR="00E73E8A">
        <w:t>m</w:t>
      </w:r>
      <w:r>
        <w:t>oyenne</w:t>
      </w:r>
      <w:r w:rsidR="00E73E8A">
        <w:t>,</w:t>
      </w:r>
    </w:p>
    <w:p w:rsidR="00C863E5" w:rsidRDefault="00C863E5" w:rsidP="008E4B44">
      <w:pPr>
        <w:pStyle w:val="Paragraphedeliste"/>
        <w:numPr>
          <w:ilvl w:val="2"/>
          <w:numId w:val="3"/>
        </w:numPr>
        <w:ind w:left="1701" w:hanging="283"/>
      </w:pPr>
      <w:r>
        <w:t xml:space="preserve">3 = </w:t>
      </w:r>
      <w:r w:rsidR="00E73E8A">
        <w:t>é</w:t>
      </w:r>
      <w:r>
        <w:t>levée</w:t>
      </w:r>
      <w:r w:rsidR="00E73E8A">
        <w:t>.</w:t>
      </w:r>
    </w:p>
    <w:p w:rsidR="00C863E5" w:rsidRDefault="00E232E4" w:rsidP="007351D4">
      <w:pPr>
        <w:pStyle w:val="Paragraphedeliste"/>
        <w:numPr>
          <w:ilvl w:val="0"/>
          <w:numId w:val="13"/>
        </w:numPr>
        <w:spacing w:before="120"/>
      </w:pPr>
      <w:r>
        <w:t>L</w:t>
      </w:r>
      <w:r w:rsidR="001C0D66">
        <w:t>a tenue</w:t>
      </w:r>
      <w:r w:rsidR="006005A8" w:rsidRPr="008F2E19">
        <w:t xml:space="preserve"> de l’axe central</w:t>
      </w:r>
      <w:r w:rsidR="00C863E5" w:rsidRPr="008F2E19">
        <w:t xml:space="preserve"> en position verticale</w:t>
      </w:r>
      <w:r w:rsidR="004A0258">
        <w:t xml:space="preserve">. L’échelle de notation comporte </w:t>
      </w:r>
      <w:r w:rsidR="004E1E06">
        <w:t xml:space="preserve">trois </w:t>
      </w:r>
      <w:r w:rsidR="004A0258">
        <w:t>niveaux</w:t>
      </w:r>
      <w:r w:rsidR="0008446B">
        <w:t>.</w:t>
      </w:r>
    </w:p>
    <w:p w:rsidR="00C863E5" w:rsidRDefault="00C863E5" w:rsidP="008E4B44">
      <w:pPr>
        <w:pStyle w:val="Paragraphedeliste"/>
        <w:numPr>
          <w:ilvl w:val="2"/>
          <w:numId w:val="3"/>
        </w:numPr>
        <w:spacing w:before="120"/>
        <w:ind w:left="1702" w:hanging="284"/>
        <w:contextualSpacing w:val="0"/>
      </w:pPr>
      <w:r>
        <w:t>1 = mauvaise</w:t>
      </w:r>
      <w:r w:rsidR="00E73E8A">
        <w:t>,</w:t>
      </w:r>
    </w:p>
    <w:p w:rsidR="00C863E5" w:rsidRDefault="00C863E5" w:rsidP="008E4B44">
      <w:pPr>
        <w:pStyle w:val="Paragraphedeliste"/>
        <w:numPr>
          <w:ilvl w:val="2"/>
          <w:numId w:val="3"/>
        </w:numPr>
        <w:ind w:left="1701" w:hanging="283"/>
      </w:pPr>
      <w:r>
        <w:t>2 = moyenne</w:t>
      </w:r>
      <w:r w:rsidR="00E73E8A">
        <w:t>,</w:t>
      </w:r>
    </w:p>
    <w:p w:rsidR="00C863E5" w:rsidRDefault="00C863E5" w:rsidP="008E4B44">
      <w:pPr>
        <w:pStyle w:val="Paragraphedeliste"/>
        <w:numPr>
          <w:ilvl w:val="2"/>
          <w:numId w:val="3"/>
        </w:numPr>
        <w:ind w:left="1701" w:hanging="283"/>
      </w:pPr>
      <w:r>
        <w:t>3 = bonne</w:t>
      </w:r>
      <w:r w:rsidR="00E73E8A">
        <w:t>.</w:t>
      </w:r>
    </w:p>
    <w:p w:rsidR="00BD4AB8" w:rsidRDefault="00BD4AB8" w:rsidP="00BD4AB8"/>
    <w:p w:rsidR="00C863E5" w:rsidRDefault="00346F27" w:rsidP="00346F27">
      <w:pPr>
        <w:pStyle w:val="Paragraphedeliste"/>
        <w:numPr>
          <w:ilvl w:val="0"/>
          <w:numId w:val="3"/>
        </w:numPr>
        <w:spacing w:before="120"/>
      </w:pPr>
      <w:r>
        <w:t>La p</w:t>
      </w:r>
      <w:r w:rsidR="00D74158">
        <w:t xml:space="preserve">ression des </w:t>
      </w:r>
      <w:r w:rsidR="00D74158" w:rsidRPr="00346F27">
        <w:rPr>
          <w:b/>
        </w:rPr>
        <w:t>bio-agresseurs</w:t>
      </w:r>
      <w:r w:rsidR="00C863E5">
        <w:t xml:space="preserve">. </w:t>
      </w:r>
      <w:r>
        <w:t xml:space="preserve">L’échelle de notation comporte </w:t>
      </w:r>
      <w:r w:rsidR="004E1E06">
        <w:t>cinq</w:t>
      </w:r>
      <w:r>
        <w:t xml:space="preserve"> niveaux.</w:t>
      </w:r>
    </w:p>
    <w:p w:rsidR="00C863E5" w:rsidRDefault="00ED4B60" w:rsidP="00E73E8A">
      <w:pPr>
        <w:pStyle w:val="Paragraphedeliste"/>
        <w:numPr>
          <w:ilvl w:val="2"/>
          <w:numId w:val="3"/>
        </w:numPr>
        <w:spacing w:before="120"/>
        <w:ind w:left="1702" w:hanging="284"/>
        <w:contextualSpacing w:val="0"/>
      </w:pPr>
      <w:r>
        <w:t>0</w:t>
      </w:r>
      <w:r w:rsidR="00C863E5">
        <w:t xml:space="preserve"> = sain</w:t>
      </w:r>
      <w:r w:rsidR="00E73E8A">
        <w:t>,</w:t>
      </w:r>
    </w:p>
    <w:p w:rsidR="00C863E5" w:rsidRDefault="00ED4B60" w:rsidP="008E4B44">
      <w:pPr>
        <w:pStyle w:val="Paragraphedeliste"/>
        <w:numPr>
          <w:ilvl w:val="2"/>
          <w:numId w:val="3"/>
        </w:numPr>
        <w:ind w:left="1701" w:hanging="283"/>
      </w:pPr>
      <w:r>
        <w:t>1</w:t>
      </w:r>
      <w:r w:rsidR="00C863E5">
        <w:t xml:space="preserve"> = pression faible (quelques rares symptômes)</w:t>
      </w:r>
      <w:r w:rsidR="00E73E8A">
        <w:t>,</w:t>
      </w:r>
    </w:p>
    <w:p w:rsidR="00C863E5" w:rsidRDefault="00ED4B60" w:rsidP="008E4B44">
      <w:pPr>
        <w:pStyle w:val="Paragraphedeliste"/>
        <w:numPr>
          <w:ilvl w:val="2"/>
          <w:numId w:val="3"/>
        </w:numPr>
        <w:ind w:left="1701" w:hanging="283"/>
      </w:pPr>
      <w:r>
        <w:t>2</w:t>
      </w:r>
      <w:r w:rsidR="00C863E5">
        <w:t xml:space="preserve"> = pression moyenne (« on ne cherche pas »)</w:t>
      </w:r>
      <w:r w:rsidR="00E73E8A">
        <w:t>,</w:t>
      </w:r>
    </w:p>
    <w:p w:rsidR="00C863E5" w:rsidRDefault="00ED4B60" w:rsidP="00E73E8A">
      <w:pPr>
        <w:pStyle w:val="Paragraphedeliste"/>
        <w:numPr>
          <w:ilvl w:val="2"/>
          <w:numId w:val="3"/>
        </w:numPr>
        <w:ind w:left="1701" w:hanging="283"/>
      </w:pPr>
      <w:r>
        <w:t>3</w:t>
      </w:r>
      <w:r w:rsidR="00C863E5">
        <w:t xml:space="preserve"> = pression forte</w:t>
      </w:r>
    </w:p>
    <w:p w:rsidR="00C863E5" w:rsidRDefault="00ED4B60" w:rsidP="00E73E8A">
      <w:pPr>
        <w:pStyle w:val="Paragraphedeliste"/>
        <w:numPr>
          <w:ilvl w:val="2"/>
          <w:numId w:val="3"/>
        </w:numPr>
        <w:ind w:left="1701" w:hanging="283"/>
      </w:pPr>
      <w:r>
        <w:t>4</w:t>
      </w:r>
      <w:r w:rsidR="00C863E5">
        <w:t xml:space="preserve"> = 100 % des organes atteints.</w:t>
      </w:r>
    </w:p>
    <w:p w:rsidR="00C863E5" w:rsidRDefault="00C863E5" w:rsidP="00E73E8A">
      <w:pPr>
        <w:spacing w:before="240"/>
        <w:ind w:left="1418"/>
      </w:pPr>
      <w:r>
        <w:t>Sont observés les symptômes liés aux bio-agresseurs suivants :</w:t>
      </w:r>
    </w:p>
    <w:p w:rsidR="00C863E5" w:rsidRDefault="00E73E8A" w:rsidP="007351D4">
      <w:pPr>
        <w:pStyle w:val="Paragraphedeliste"/>
        <w:numPr>
          <w:ilvl w:val="3"/>
          <w:numId w:val="12"/>
        </w:numPr>
        <w:spacing w:before="120"/>
        <w:ind w:left="2268" w:hanging="283"/>
        <w:contextualSpacing w:val="0"/>
      </w:pPr>
      <w:r>
        <w:t>c</w:t>
      </w:r>
      <w:r w:rsidR="00C863E5">
        <w:t>hancre européen</w:t>
      </w:r>
      <w:r w:rsidR="00411979">
        <w:t xml:space="preserve"> (à partir de 2018)</w:t>
      </w:r>
      <w:r>
        <w:t>,</w:t>
      </w:r>
    </w:p>
    <w:p w:rsidR="00C863E5" w:rsidRDefault="00E73E8A" w:rsidP="007351D4">
      <w:pPr>
        <w:pStyle w:val="Paragraphedeliste"/>
        <w:numPr>
          <w:ilvl w:val="3"/>
          <w:numId w:val="12"/>
        </w:numPr>
        <w:ind w:left="2268" w:hanging="283"/>
      </w:pPr>
      <w:r>
        <w:t>o</w:t>
      </w:r>
      <w:r w:rsidR="00C863E5">
        <w:t>ïdium</w:t>
      </w:r>
      <w:r>
        <w:t>,</w:t>
      </w:r>
    </w:p>
    <w:p w:rsidR="00C863E5" w:rsidRDefault="00E73E8A" w:rsidP="007351D4">
      <w:pPr>
        <w:pStyle w:val="Paragraphedeliste"/>
        <w:numPr>
          <w:ilvl w:val="3"/>
          <w:numId w:val="12"/>
        </w:numPr>
        <w:ind w:left="2268" w:hanging="283"/>
      </w:pPr>
      <w:r>
        <w:t>t</w:t>
      </w:r>
      <w:r w:rsidR="00C863E5">
        <w:t>avelure</w:t>
      </w:r>
      <w:r>
        <w:t>,</w:t>
      </w:r>
    </w:p>
    <w:p w:rsidR="00C863E5" w:rsidRDefault="00E73E8A" w:rsidP="007351D4">
      <w:pPr>
        <w:pStyle w:val="Paragraphedeliste"/>
        <w:numPr>
          <w:ilvl w:val="3"/>
          <w:numId w:val="12"/>
        </w:numPr>
        <w:ind w:left="2268" w:hanging="283"/>
      </w:pPr>
      <w:r>
        <w:t>t</w:t>
      </w:r>
      <w:r w:rsidR="00C863E5">
        <w:t xml:space="preserve">aches </w:t>
      </w:r>
      <w:r w:rsidR="00CB69D7">
        <w:t xml:space="preserve">diverses </w:t>
      </w:r>
      <w:r w:rsidR="00D31B75">
        <w:t xml:space="preserve">sur feuillage </w:t>
      </w:r>
      <w:r w:rsidR="00C863E5">
        <w:t>(</w:t>
      </w:r>
      <w:proofErr w:type="spellStart"/>
      <w:r w:rsidR="00C863E5">
        <w:t>pseudomonas</w:t>
      </w:r>
      <w:proofErr w:type="spellEnd"/>
      <w:r w:rsidR="00C863E5">
        <w:t xml:space="preserve">, </w:t>
      </w:r>
      <w:proofErr w:type="spellStart"/>
      <w:r w:rsidR="00C863E5">
        <w:t>stemphyllium</w:t>
      </w:r>
      <w:proofErr w:type="spellEnd"/>
      <w:r w:rsidR="00C863E5">
        <w:t xml:space="preserve">, </w:t>
      </w:r>
      <w:proofErr w:type="spellStart"/>
      <w:r w:rsidR="00C863E5">
        <w:t>septoriose</w:t>
      </w:r>
      <w:proofErr w:type="spellEnd"/>
      <w:r w:rsidR="00411979">
        <w:t xml:space="preserve"> – à partir de 2018</w:t>
      </w:r>
      <w:r w:rsidR="00C863E5">
        <w:t>)</w:t>
      </w:r>
      <w:r>
        <w:t>,</w:t>
      </w:r>
    </w:p>
    <w:p w:rsidR="00C863E5" w:rsidRDefault="00E73E8A" w:rsidP="007351D4">
      <w:pPr>
        <w:pStyle w:val="Paragraphedeliste"/>
        <w:numPr>
          <w:ilvl w:val="3"/>
          <w:numId w:val="12"/>
        </w:numPr>
        <w:ind w:left="2268" w:hanging="283"/>
      </w:pPr>
      <w:r>
        <w:t>r</w:t>
      </w:r>
      <w:r w:rsidR="00C863E5">
        <w:t>ouille grillagée</w:t>
      </w:r>
      <w:r w:rsidR="00411979">
        <w:t xml:space="preserve"> (à partir de 2018)</w:t>
      </w:r>
      <w:r>
        <w:t>,</w:t>
      </w:r>
    </w:p>
    <w:p w:rsidR="00C863E5" w:rsidRDefault="00E73E8A" w:rsidP="007351D4">
      <w:pPr>
        <w:pStyle w:val="Paragraphedeliste"/>
        <w:numPr>
          <w:ilvl w:val="3"/>
          <w:numId w:val="12"/>
        </w:numPr>
        <w:ind w:left="2268" w:hanging="283"/>
      </w:pPr>
      <w:r>
        <w:t>p</w:t>
      </w:r>
      <w:r w:rsidR="00C863E5">
        <w:t>ucerons</w:t>
      </w:r>
      <w:r w:rsidR="00411979">
        <w:t xml:space="preserve"> (à partir de 2018)</w:t>
      </w:r>
      <w:r>
        <w:t>.</w:t>
      </w:r>
    </w:p>
    <w:p w:rsidR="00346F27" w:rsidRDefault="00346F27" w:rsidP="00346F27">
      <w:pPr>
        <w:pStyle w:val="Paragraphedeliste"/>
        <w:numPr>
          <w:ilvl w:val="0"/>
          <w:numId w:val="0"/>
        </w:numPr>
        <w:ind w:left="2268"/>
      </w:pPr>
    </w:p>
    <w:p w:rsidR="00C863E5" w:rsidRDefault="00346F27" w:rsidP="00346F27">
      <w:pPr>
        <w:pStyle w:val="Paragraphedeliste"/>
        <w:numPr>
          <w:ilvl w:val="0"/>
          <w:numId w:val="3"/>
        </w:numPr>
        <w:spacing w:before="120"/>
      </w:pPr>
      <w:r>
        <w:t>Le</w:t>
      </w:r>
      <w:r w:rsidR="00004C6D">
        <w:t xml:space="preserve"> </w:t>
      </w:r>
      <w:r w:rsidR="00004C6D" w:rsidRPr="0032688D">
        <w:rPr>
          <w:b/>
        </w:rPr>
        <w:t>niveau de floraison</w:t>
      </w:r>
      <w:r w:rsidR="001108F4">
        <w:t xml:space="preserve"> (annexe 1)</w:t>
      </w:r>
      <w:r w:rsidR="008F7441">
        <w:t>.</w:t>
      </w:r>
      <w:r w:rsidR="00C863E5">
        <w:t xml:space="preserve"> </w:t>
      </w:r>
      <w:r w:rsidR="008F7441">
        <w:t xml:space="preserve">L’échelle de notation comporte </w:t>
      </w:r>
      <w:r w:rsidR="004E1E06">
        <w:t xml:space="preserve">cinq </w:t>
      </w:r>
      <w:r w:rsidR="008F7441">
        <w:t xml:space="preserve">niveaux </w:t>
      </w:r>
      <w:r w:rsidR="00C863E5">
        <w:t>(1 = pas de fleur à 5 = « boule de neige »).</w:t>
      </w:r>
    </w:p>
    <w:p w:rsidR="00346F27" w:rsidRDefault="00346F27" w:rsidP="00346F27">
      <w:pPr>
        <w:pStyle w:val="Paragraphedeliste"/>
        <w:numPr>
          <w:ilvl w:val="0"/>
          <w:numId w:val="0"/>
        </w:numPr>
        <w:spacing w:before="120"/>
        <w:ind w:left="720"/>
      </w:pPr>
    </w:p>
    <w:p w:rsidR="00004C6D" w:rsidRDefault="00346F27" w:rsidP="00346F27">
      <w:pPr>
        <w:pStyle w:val="Paragraphedeliste"/>
        <w:numPr>
          <w:ilvl w:val="0"/>
          <w:numId w:val="3"/>
        </w:numPr>
        <w:spacing w:before="120"/>
      </w:pPr>
      <w:r>
        <w:t>Le</w:t>
      </w:r>
      <w:r w:rsidR="00004C6D">
        <w:t xml:space="preserve"> </w:t>
      </w:r>
      <w:r w:rsidR="00004C6D" w:rsidRPr="0032688D">
        <w:rPr>
          <w:b/>
        </w:rPr>
        <w:t>niveau charge en fruits</w:t>
      </w:r>
      <w:r w:rsidR="001108F4">
        <w:t xml:space="preserve"> (annexe 2)</w:t>
      </w:r>
      <w:r w:rsidR="008F7441">
        <w:t>.</w:t>
      </w:r>
      <w:r w:rsidR="00004C6D" w:rsidRPr="00004C6D">
        <w:t xml:space="preserve"> </w:t>
      </w:r>
      <w:r w:rsidR="008F7441">
        <w:t xml:space="preserve">L’échelle de notation comporte </w:t>
      </w:r>
      <w:r w:rsidR="004E1E06">
        <w:t xml:space="preserve">cinq </w:t>
      </w:r>
      <w:r w:rsidR="008F7441">
        <w:t xml:space="preserve">niveaux </w:t>
      </w:r>
      <w:r w:rsidR="00004C6D">
        <w:t>(1 = pas de fruit à 5 = très chargé).</w:t>
      </w:r>
    </w:p>
    <w:p w:rsidR="00346F27" w:rsidRDefault="00346F27" w:rsidP="00346F27">
      <w:pPr>
        <w:pStyle w:val="Paragraphedeliste"/>
        <w:numPr>
          <w:ilvl w:val="0"/>
          <w:numId w:val="0"/>
        </w:numPr>
        <w:ind w:left="720"/>
      </w:pPr>
    </w:p>
    <w:p w:rsidR="00C863E5" w:rsidRDefault="00346F27" w:rsidP="00346F27">
      <w:pPr>
        <w:pStyle w:val="Paragraphedeliste"/>
        <w:numPr>
          <w:ilvl w:val="0"/>
          <w:numId w:val="3"/>
        </w:numPr>
        <w:spacing w:before="120"/>
      </w:pPr>
      <w:r>
        <w:t xml:space="preserve">La </w:t>
      </w:r>
      <w:r w:rsidRPr="0032688D">
        <w:rPr>
          <w:b/>
        </w:rPr>
        <w:t>d</w:t>
      </w:r>
      <w:r w:rsidR="0031184D" w:rsidRPr="0032688D">
        <w:rPr>
          <w:b/>
        </w:rPr>
        <w:t>ynamique de</w:t>
      </w:r>
      <w:r w:rsidR="00C863E5" w:rsidRPr="0032688D">
        <w:rPr>
          <w:b/>
        </w:rPr>
        <w:t xml:space="preserve"> chute des fruits</w:t>
      </w:r>
      <w:r w:rsidR="0031184D">
        <w:t>,</w:t>
      </w:r>
      <w:r w:rsidR="00C863E5">
        <w:t xml:space="preserve"> lors de la période de récolte.</w:t>
      </w:r>
    </w:p>
    <w:p w:rsidR="00346F27" w:rsidRDefault="00346F27" w:rsidP="00346F27">
      <w:pPr>
        <w:pStyle w:val="Paragraphedeliste"/>
        <w:numPr>
          <w:ilvl w:val="0"/>
          <w:numId w:val="0"/>
        </w:numPr>
        <w:ind w:left="720"/>
      </w:pPr>
    </w:p>
    <w:p w:rsidR="00073625" w:rsidRDefault="00346F27" w:rsidP="00346F27">
      <w:pPr>
        <w:pStyle w:val="Paragraphedeliste"/>
        <w:numPr>
          <w:ilvl w:val="0"/>
          <w:numId w:val="3"/>
        </w:numPr>
        <w:spacing w:before="120"/>
      </w:pPr>
      <w:r>
        <w:t xml:space="preserve">Le </w:t>
      </w:r>
      <w:r w:rsidRPr="0032688D">
        <w:rPr>
          <w:b/>
        </w:rPr>
        <w:t>p</w:t>
      </w:r>
      <w:r w:rsidR="00073625" w:rsidRPr="0032688D">
        <w:rPr>
          <w:b/>
        </w:rPr>
        <w:t>oids moyen d</w:t>
      </w:r>
      <w:r w:rsidR="00B751DC" w:rsidRPr="0032688D">
        <w:rPr>
          <w:b/>
        </w:rPr>
        <w:t>es</w:t>
      </w:r>
      <w:r w:rsidR="00073625" w:rsidRPr="0032688D">
        <w:rPr>
          <w:b/>
        </w:rPr>
        <w:t xml:space="preserve"> fruit</w:t>
      </w:r>
      <w:r w:rsidR="00B751DC" w:rsidRPr="0032688D">
        <w:rPr>
          <w:b/>
        </w:rPr>
        <w:t>s</w:t>
      </w:r>
      <w:r w:rsidR="00C75710">
        <w:t xml:space="preserve"> (</w:t>
      </w:r>
      <w:r w:rsidR="00785B2C">
        <w:t xml:space="preserve">exprimé en </w:t>
      </w:r>
      <w:r w:rsidR="00C75710">
        <w:t>gramme)</w:t>
      </w:r>
      <w:r w:rsidR="00E73E8A">
        <w:t>.</w:t>
      </w:r>
    </w:p>
    <w:p w:rsidR="00346F27" w:rsidRDefault="00346F27" w:rsidP="00346F27">
      <w:pPr>
        <w:pStyle w:val="Paragraphedeliste"/>
        <w:numPr>
          <w:ilvl w:val="0"/>
          <w:numId w:val="0"/>
        </w:numPr>
        <w:ind w:left="720"/>
      </w:pPr>
    </w:p>
    <w:p w:rsidR="00BE4680" w:rsidRDefault="00346F27" w:rsidP="00346F27">
      <w:pPr>
        <w:pStyle w:val="Paragraphedeliste"/>
        <w:numPr>
          <w:ilvl w:val="0"/>
          <w:numId w:val="3"/>
        </w:numPr>
        <w:spacing w:before="120"/>
      </w:pPr>
      <w:r>
        <w:t>L’</w:t>
      </w:r>
      <w:r w:rsidRPr="0032688D">
        <w:rPr>
          <w:b/>
        </w:rPr>
        <w:t>a</w:t>
      </w:r>
      <w:r w:rsidR="00C863E5" w:rsidRPr="0032688D">
        <w:rPr>
          <w:b/>
        </w:rPr>
        <w:t xml:space="preserve">ptitude </w:t>
      </w:r>
      <w:r w:rsidR="004C522D" w:rsidRPr="0032688D">
        <w:rPr>
          <w:b/>
        </w:rPr>
        <w:t xml:space="preserve">de conservation </w:t>
      </w:r>
      <w:r w:rsidR="00C863E5" w:rsidRPr="0032688D">
        <w:rPr>
          <w:b/>
        </w:rPr>
        <w:t>des fruits</w:t>
      </w:r>
      <w:r w:rsidR="004C522D" w:rsidRPr="0032688D">
        <w:rPr>
          <w:b/>
        </w:rPr>
        <w:t xml:space="preserve"> au sol</w:t>
      </w:r>
      <w:r w:rsidR="008F7441" w:rsidRPr="0032688D">
        <w:rPr>
          <w:b/>
        </w:rPr>
        <w:t xml:space="preserve"> </w:t>
      </w:r>
      <w:r w:rsidR="008F7441">
        <w:t>(quand environ 50 % de chute)</w:t>
      </w:r>
      <w:r w:rsidR="00C863E5">
        <w:t>.</w:t>
      </w:r>
      <w:r w:rsidR="00BE4680">
        <w:t xml:space="preserve"> </w:t>
      </w:r>
      <w:r w:rsidR="008F7441">
        <w:t xml:space="preserve">L’échelle de notation de </w:t>
      </w:r>
      <w:r w:rsidR="00BE4680">
        <w:t xml:space="preserve">l’état </w:t>
      </w:r>
      <w:r w:rsidR="008F7441">
        <w:t>des fruits</w:t>
      </w:r>
      <w:r w:rsidR="00BE4680">
        <w:t xml:space="preserve"> au sol</w:t>
      </w:r>
      <w:r w:rsidR="008F7441">
        <w:t xml:space="preserve"> comporte </w:t>
      </w:r>
      <w:r w:rsidR="004E1E06">
        <w:t>quatre</w:t>
      </w:r>
      <w:r w:rsidR="008F7441">
        <w:t xml:space="preserve"> niveaux</w:t>
      </w:r>
      <w:r w:rsidR="00BE4680">
        <w:t> :</w:t>
      </w:r>
    </w:p>
    <w:p w:rsidR="00BE4680" w:rsidRDefault="00BE4680" w:rsidP="00E73E8A">
      <w:pPr>
        <w:pStyle w:val="Paragraphedeliste"/>
        <w:numPr>
          <w:ilvl w:val="2"/>
          <w:numId w:val="3"/>
        </w:numPr>
        <w:spacing w:before="120"/>
        <w:ind w:left="2154" w:hanging="357"/>
        <w:contextualSpacing w:val="0"/>
      </w:pPr>
      <w:r>
        <w:t>1 = très mauvais (tous les fruits sont marrons / pourris)</w:t>
      </w:r>
      <w:r w:rsidR="00E73E8A">
        <w:t>,</w:t>
      </w:r>
    </w:p>
    <w:p w:rsidR="00BE4680" w:rsidRDefault="00BE4680" w:rsidP="008829C7">
      <w:pPr>
        <w:pStyle w:val="Paragraphedeliste"/>
        <w:numPr>
          <w:ilvl w:val="2"/>
          <w:numId w:val="3"/>
        </w:numPr>
      </w:pPr>
      <w:r>
        <w:t>2 = médiocre (présence importante de fruits altérés)</w:t>
      </w:r>
      <w:r w:rsidR="00E73E8A">
        <w:t>,</w:t>
      </w:r>
    </w:p>
    <w:p w:rsidR="00BE4680" w:rsidRDefault="00BE4680" w:rsidP="008829C7">
      <w:pPr>
        <w:pStyle w:val="Paragraphedeliste"/>
        <w:numPr>
          <w:ilvl w:val="2"/>
          <w:numId w:val="3"/>
        </w:numPr>
      </w:pPr>
      <w:r>
        <w:t>3 = correct (présence faible à acceptable de fruits altérés)</w:t>
      </w:r>
      <w:r w:rsidR="00E73E8A">
        <w:t>,</w:t>
      </w:r>
    </w:p>
    <w:p w:rsidR="000E0A09" w:rsidRDefault="00BE4680" w:rsidP="008829C7">
      <w:pPr>
        <w:pStyle w:val="Paragraphedeliste"/>
        <w:numPr>
          <w:ilvl w:val="2"/>
          <w:numId w:val="3"/>
        </w:numPr>
      </w:pPr>
      <w:r>
        <w:t>4 = bon (lot en très bon état)</w:t>
      </w:r>
      <w:r w:rsidR="00E73E8A">
        <w:t>.</w:t>
      </w:r>
    </w:p>
    <w:p w:rsidR="009A3807" w:rsidRDefault="009A3807" w:rsidP="009A3807">
      <w:pPr>
        <w:pStyle w:val="Paragraphedeliste"/>
        <w:numPr>
          <w:ilvl w:val="0"/>
          <w:numId w:val="0"/>
        </w:numPr>
        <w:ind w:left="720"/>
      </w:pPr>
    </w:p>
    <w:p w:rsidR="00BE4680" w:rsidRDefault="00B35D47" w:rsidP="009A3807">
      <w:pPr>
        <w:pStyle w:val="Paragraphedeliste"/>
        <w:numPr>
          <w:ilvl w:val="0"/>
          <w:numId w:val="3"/>
        </w:numPr>
        <w:spacing w:before="120"/>
      </w:pPr>
      <w:r>
        <w:t xml:space="preserve">La </w:t>
      </w:r>
      <w:r w:rsidRPr="0032688D">
        <w:rPr>
          <w:b/>
        </w:rPr>
        <w:t>r</w:t>
      </w:r>
      <w:r w:rsidR="00D74158" w:rsidRPr="0032688D">
        <w:rPr>
          <w:b/>
        </w:rPr>
        <w:t>ésistance des fruits à l’écrasement</w:t>
      </w:r>
      <w:r w:rsidR="005B3A2C">
        <w:t xml:space="preserve"> (</w:t>
      </w:r>
      <w:r w:rsidR="00A455E0">
        <w:t xml:space="preserve">du </w:t>
      </w:r>
      <w:r w:rsidR="005B3A2C">
        <w:t xml:space="preserve">lot présent au sol). </w:t>
      </w:r>
      <w:r>
        <w:t xml:space="preserve">L’échelle de notation comporte </w:t>
      </w:r>
      <w:r w:rsidR="004E1E06">
        <w:t>trois</w:t>
      </w:r>
      <w:r>
        <w:t xml:space="preserve"> niveaux</w:t>
      </w:r>
      <w:r w:rsidR="00BE4680">
        <w:t> :</w:t>
      </w:r>
    </w:p>
    <w:p w:rsidR="00BE4680" w:rsidRDefault="00BE4680" w:rsidP="00E73E8A">
      <w:pPr>
        <w:pStyle w:val="Paragraphedeliste"/>
        <w:numPr>
          <w:ilvl w:val="2"/>
          <w:numId w:val="3"/>
        </w:numPr>
        <w:spacing w:before="120"/>
        <w:ind w:left="2154" w:hanging="357"/>
        <w:contextualSpacing w:val="0"/>
      </w:pPr>
      <w:r>
        <w:t xml:space="preserve">1 = </w:t>
      </w:r>
      <w:r w:rsidR="0031184D">
        <w:t>le fruit s’écrase sans effort</w:t>
      </w:r>
      <w:r w:rsidR="00E73E8A">
        <w:t>,</w:t>
      </w:r>
    </w:p>
    <w:p w:rsidR="00BE4680" w:rsidRDefault="00BE4680" w:rsidP="008829C7">
      <w:pPr>
        <w:pStyle w:val="Paragraphedeliste"/>
        <w:numPr>
          <w:ilvl w:val="2"/>
          <w:numId w:val="3"/>
        </w:numPr>
      </w:pPr>
      <w:r>
        <w:t xml:space="preserve">2 = </w:t>
      </w:r>
      <w:r w:rsidR="0031184D">
        <w:t>le fruit s’écrase légèrement mais conserve son intégrité</w:t>
      </w:r>
      <w:r w:rsidR="00E73E8A">
        <w:t>,</w:t>
      </w:r>
    </w:p>
    <w:p w:rsidR="00BE4680" w:rsidRDefault="00BE4680" w:rsidP="008829C7">
      <w:pPr>
        <w:pStyle w:val="Paragraphedeliste"/>
        <w:numPr>
          <w:ilvl w:val="2"/>
          <w:numId w:val="3"/>
        </w:numPr>
      </w:pPr>
      <w:r>
        <w:t xml:space="preserve">3 = </w:t>
      </w:r>
      <w:r w:rsidR="0031184D">
        <w:t>le fruit résiste bien à la pression</w:t>
      </w:r>
      <w:r w:rsidR="00E73E8A">
        <w:t>.</w:t>
      </w:r>
    </w:p>
    <w:p w:rsidR="00437BD4" w:rsidRDefault="00437BD4" w:rsidP="00437BD4">
      <w:pPr>
        <w:spacing w:before="240"/>
        <w:ind w:left="1800"/>
      </w:pPr>
      <w:r>
        <w:t>Une note de 2 ou 3 traduit une aptitude de la variété à pouvoir être récoltée mécaniquement.</w:t>
      </w:r>
    </w:p>
    <w:p w:rsidR="00285395" w:rsidRDefault="00285395">
      <w:pPr>
        <w:jc w:val="left"/>
      </w:pPr>
      <w:r>
        <w:br w:type="page"/>
      </w:r>
    </w:p>
    <w:p w:rsidR="00042477" w:rsidRPr="000504B0" w:rsidRDefault="00C65483" w:rsidP="007351D4">
      <w:pPr>
        <w:pStyle w:val="Titre2"/>
        <w:numPr>
          <w:ilvl w:val="0"/>
          <w:numId w:val="9"/>
        </w:numPr>
        <w:ind w:left="851" w:hanging="284"/>
      </w:pPr>
      <w:bookmarkStart w:id="13" w:name="_Toc86238171"/>
      <w:r>
        <w:lastRenderedPageBreak/>
        <w:t>R</w:t>
      </w:r>
      <w:r w:rsidR="00EF192D">
        <w:t>ésultats</w:t>
      </w:r>
      <w:bookmarkEnd w:id="13"/>
    </w:p>
    <w:p w:rsidR="00E779FF" w:rsidRPr="00C62865" w:rsidRDefault="00B05E2F" w:rsidP="008829C7">
      <w:pPr>
        <w:pStyle w:val="Titre4"/>
      </w:pPr>
      <w:bookmarkStart w:id="14" w:name="_Toc517448996"/>
      <w:r w:rsidRPr="00C62865">
        <w:t>Circonférences de tronc</w:t>
      </w:r>
      <w:bookmarkEnd w:id="14"/>
    </w:p>
    <w:p w:rsidR="00835EBD" w:rsidRPr="00BA7DFE" w:rsidRDefault="00835EBD" w:rsidP="00835EBD">
      <w:pPr>
        <w:pStyle w:val="corpstexte1"/>
        <w:jc w:val="center"/>
        <w:rPr>
          <w:b/>
        </w:rPr>
      </w:pPr>
      <w:r w:rsidRPr="00835EBD">
        <w:rPr>
          <w:b/>
        </w:rPr>
        <w:t>Fig</w:t>
      </w:r>
      <w:r>
        <w:rPr>
          <w:b/>
        </w:rPr>
        <w:t>ure</w:t>
      </w:r>
      <w:r w:rsidRPr="00835EBD">
        <w:rPr>
          <w:b/>
        </w:rPr>
        <w:t xml:space="preserve"> 1 :</w:t>
      </w:r>
      <w:r w:rsidRPr="00BA7DFE">
        <w:rPr>
          <w:b/>
        </w:rPr>
        <w:t xml:space="preserve"> </w:t>
      </w:r>
      <w:r>
        <w:rPr>
          <w:b/>
        </w:rPr>
        <w:t>circonférence des troncs</w:t>
      </w:r>
    </w:p>
    <w:p w:rsidR="003A68FF" w:rsidRDefault="007B340A" w:rsidP="00497D71">
      <w:pPr>
        <w:spacing w:before="240"/>
        <w:ind w:left="-426"/>
        <w:jc w:val="center"/>
      </w:pPr>
      <w:r w:rsidRPr="00AB3B02">
        <w:rPr>
          <w:noProof/>
          <w:color w:val="FF33CC"/>
        </w:rPr>
        <w:drawing>
          <wp:inline distT="0" distB="0" distL="0" distR="0" wp14:anchorId="19A668A1" wp14:editId="2008AC73">
            <wp:extent cx="6576060" cy="4305300"/>
            <wp:effectExtent l="0" t="0" r="15240" b="190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2E4D" w:rsidRDefault="007C2E4D" w:rsidP="007C2E4D">
      <w:pPr>
        <w:pStyle w:val="corpstexte1"/>
        <w:rPr>
          <w:sz w:val="16"/>
          <w:szCs w:val="16"/>
        </w:rPr>
      </w:pPr>
      <w:r>
        <w:rPr>
          <w:sz w:val="16"/>
          <w:szCs w:val="16"/>
        </w:rPr>
        <w:t>Nb</w:t>
      </w:r>
      <w:r w:rsidR="00AB3B02">
        <w:rPr>
          <w:sz w:val="16"/>
          <w:szCs w:val="16"/>
        </w:rPr>
        <w:t>1</w:t>
      </w:r>
      <w:r w:rsidR="00297EFD">
        <w:rPr>
          <w:sz w:val="16"/>
          <w:szCs w:val="16"/>
        </w:rPr>
        <w:t>.</w:t>
      </w:r>
      <w:r>
        <w:rPr>
          <w:sz w:val="16"/>
          <w:szCs w:val="16"/>
        </w:rPr>
        <w:t xml:space="preserve"> </w:t>
      </w:r>
      <w:r w:rsidR="00297EFD">
        <w:rPr>
          <w:sz w:val="16"/>
          <w:szCs w:val="16"/>
        </w:rPr>
        <w:t>L</w:t>
      </w:r>
      <w:r w:rsidRPr="007C2E4D">
        <w:rPr>
          <w:sz w:val="16"/>
          <w:szCs w:val="16"/>
        </w:rPr>
        <w:t xml:space="preserve">es </w:t>
      </w:r>
      <w:r w:rsidR="00141BB2">
        <w:rPr>
          <w:sz w:val="16"/>
          <w:szCs w:val="16"/>
        </w:rPr>
        <w:t>six</w:t>
      </w:r>
      <w:r w:rsidRPr="007C2E4D">
        <w:rPr>
          <w:sz w:val="16"/>
          <w:szCs w:val="16"/>
        </w:rPr>
        <w:t xml:space="preserve"> variétés les plus couramment plantées actuellement par les producteurs en système basse-tige sont représentées en couleur verte.</w:t>
      </w:r>
    </w:p>
    <w:p w:rsidR="00AB3B02" w:rsidRPr="00285507" w:rsidRDefault="00297EFD" w:rsidP="00AB3B02">
      <w:pPr>
        <w:pStyle w:val="corpstexte1"/>
        <w:rPr>
          <w:sz w:val="16"/>
          <w:szCs w:val="16"/>
        </w:rPr>
      </w:pPr>
      <w:r>
        <w:rPr>
          <w:sz w:val="16"/>
          <w:szCs w:val="16"/>
        </w:rPr>
        <w:t>Nb2.</w:t>
      </w:r>
      <w:r w:rsidR="00AB3B02">
        <w:rPr>
          <w:sz w:val="16"/>
          <w:szCs w:val="16"/>
        </w:rPr>
        <w:t xml:space="preserve"> </w:t>
      </w:r>
      <w:r>
        <w:rPr>
          <w:sz w:val="16"/>
          <w:szCs w:val="16"/>
        </w:rPr>
        <w:t>E</w:t>
      </w:r>
      <w:r w:rsidR="00AB3B02">
        <w:rPr>
          <w:sz w:val="16"/>
          <w:szCs w:val="16"/>
        </w:rPr>
        <w:t xml:space="preserve">n rose sont représentées les </w:t>
      </w:r>
      <w:r w:rsidR="00313E66">
        <w:rPr>
          <w:sz w:val="16"/>
          <w:szCs w:val="16"/>
        </w:rPr>
        <w:t>trois</w:t>
      </w:r>
      <w:r w:rsidR="00AB3B02">
        <w:rPr>
          <w:sz w:val="16"/>
          <w:szCs w:val="16"/>
        </w:rPr>
        <w:t xml:space="preserve"> variétés greffées également sur cognassier Ba29 (</w:t>
      </w:r>
      <w:proofErr w:type="spellStart"/>
      <w:r w:rsidR="00AB3B02">
        <w:rPr>
          <w:sz w:val="16"/>
          <w:szCs w:val="16"/>
        </w:rPr>
        <w:t>antricotin</w:t>
      </w:r>
      <w:proofErr w:type="spellEnd"/>
      <w:r w:rsidR="00AB3B02">
        <w:rPr>
          <w:sz w:val="16"/>
          <w:szCs w:val="16"/>
        </w:rPr>
        <w:t>, fausset, plant de blanc).</w:t>
      </w:r>
    </w:p>
    <w:p w:rsidR="00835EBD" w:rsidRDefault="00835EBD" w:rsidP="00C65483">
      <w:pPr>
        <w:pStyle w:val="corpstexte1"/>
      </w:pPr>
    </w:p>
    <w:p w:rsidR="000F4E7C" w:rsidRDefault="00561E20" w:rsidP="00835EBD">
      <w:pPr>
        <w:pStyle w:val="corpstexte1"/>
        <w:spacing w:before="0" w:after="120"/>
      </w:pPr>
      <w:r>
        <w:t>L</w:t>
      </w:r>
      <w:r w:rsidR="003E1CDE">
        <w:t>es</w:t>
      </w:r>
      <w:r>
        <w:t xml:space="preserve"> mesure</w:t>
      </w:r>
      <w:r w:rsidR="003E1CDE">
        <w:t>s</w:t>
      </w:r>
      <w:r>
        <w:t xml:space="preserve"> des circonfé</w:t>
      </w:r>
      <w:r w:rsidR="00685524">
        <w:t xml:space="preserve">rences de tronc </w:t>
      </w:r>
      <w:r w:rsidR="003E1CDE">
        <w:t>ont</w:t>
      </w:r>
      <w:r w:rsidR="00685524">
        <w:t xml:space="preserve"> été effectuée</w:t>
      </w:r>
      <w:r w:rsidR="003E1CDE">
        <w:t>s</w:t>
      </w:r>
      <w:r w:rsidR="00685524">
        <w:t xml:space="preserve"> juste après plantation en mars 2017</w:t>
      </w:r>
      <w:r w:rsidR="00835EBD">
        <w:t>,</w:t>
      </w:r>
      <w:r w:rsidR="00685524">
        <w:t xml:space="preserve"> et en </w:t>
      </w:r>
      <w:r w:rsidR="00C771C3">
        <w:t>mars 2019</w:t>
      </w:r>
      <w:r>
        <w:t xml:space="preserve">. </w:t>
      </w:r>
      <w:r w:rsidR="00685524">
        <w:t xml:space="preserve">Cette </w:t>
      </w:r>
      <w:r w:rsidR="00C771C3">
        <w:t>donnée</w:t>
      </w:r>
      <w:r w:rsidR="00685524">
        <w:t xml:space="preserve"> </w:t>
      </w:r>
      <w:r w:rsidR="00BF2588">
        <w:t xml:space="preserve">permet d’appréhender </w:t>
      </w:r>
      <w:r w:rsidR="00E400B6">
        <w:t>le niveau de</w:t>
      </w:r>
      <w:r>
        <w:t xml:space="preserve"> vigueur des variétés. </w:t>
      </w:r>
      <w:r w:rsidR="00C771C3">
        <w:t>Elle</w:t>
      </w:r>
      <w:r>
        <w:t xml:space="preserve"> est à prendre en compte lorsque le producteur souhaite créer un verger, afin </w:t>
      </w:r>
      <w:r w:rsidR="00CD3647">
        <w:t xml:space="preserve">notamment </w:t>
      </w:r>
      <w:r>
        <w:t>de défi</w:t>
      </w:r>
      <w:r w:rsidR="00CD3647">
        <w:t>nir la densité de plantation.</w:t>
      </w:r>
    </w:p>
    <w:p w:rsidR="006E2AD3" w:rsidRDefault="00B424DF" w:rsidP="00835EBD">
      <w:pPr>
        <w:pStyle w:val="corpstexte1"/>
        <w:spacing w:before="0" w:after="120"/>
      </w:pPr>
      <w:r>
        <w:t xml:space="preserve">Au terme de </w:t>
      </w:r>
      <w:r w:rsidR="00AF0B3A">
        <w:t>deux</w:t>
      </w:r>
      <w:r>
        <w:t xml:space="preserve"> années de croissance </w:t>
      </w:r>
      <w:r w:rsidR="000F4E7C">
        <w:t>(2017 et 2018)</w:t>
      </w:r>
      <w:r w:rsidR="00835EBD">
        <w:t>,</w:t>
      </w:r>
      <w:r w:rsidR="000F4E7C">
        <w:t xml:space="preserve"> </w:t>
      </w:r>
      <w:r>
        <w:t>des tendances se sont déjà dessinées.</w:t>
      </w:r>
      <w:r w:rsidR="006E2AD3">
        <w:t xml:space="preserve"> Il conviendra de vérifier </w:t>
      </w:r>
      <w:r w:rsidR="00392221">
        <w:t xml:space="preserve">si </w:t>
      </w:r>
      <w:r w:rsidR="006E2AD3">
        <w:t>elles se confirme</w:t>
      </w:r>
      <w:r w:rsidR="00392221">
        <w:t>nt</w:t>
      </w:r>
      <w:r w:rsidR="006E2AD3">
        <w:t xml:space="preserve"> dans le temps.</w:t>
      </w:r>
    </w:p>
    <w:p w:rsidR="00CA4341" w:rsidRPr="00365904" w:rsidRDefault="00FF410F" w:rsidP="00835EBD">
      <w:pPr>
        <w:pStyle w:val="corpstexte1"/>
        <w:spacing w:before="0" w:after="120"/>
      </w:pPr>
      <w:r>
        <w:t xml:space="preserve">Sur les </w:t>
      </w:r>
      <w:r w:rsidR="00AF0B3A">
        <w:t>trois</w:t>
      </w:r>
      <w:r>
        <w:t xml:space="preserve"> variétés greffées également sur cognassier Ba29, </w:t>
      </w:r>
      <w:r w:rsidR="00AF0B3A">
        <w:t>deux</w:t>
      </w:r>
      <w:r w:rsidR="00AB3B02">
        <w:t xml:space="preserve"> </w:t>
      </w:r>
      <w:r>
        <w:t>d’entre elles</w:t>
      </w:r>
      <w:r w:rsidR="00AB3B02">
        <w:t xml:space="preserve"> présent</w:t>
      </w:r>
      <w:r w:rsidR="00625C2C">
        <w:t>aien</w:t>
      </w:r>
      <w:r w:rsidR="00AB3B02">
        <w:t xml:space="preserve">t une circonférence supérieure </w:t>
      </w:r>
      <w:r>
        <w:t>ce porte-greffe</w:t>
      </w:r>
      <w:r w:rsidR="00CA4341">
        <w:t>.</w:t>
      </w:r>
      <w:r w:rsidR="00AB3B02">
        <w:t xml:space="preserve"> </w:t>
      </w:r>
      <w:r w:rsidR="009A14EA">
        <w:t xml:space="preserve">Il s’agit de tendances, qu’il serait indispensable de confirmer </w:t>
      </w:r>
      <w:r w:rsidR="00AB3B02">
        <w:t>au travers d’u</w:t>
      </w:r>
      <w:r w:rsidR="009A14EA">
        <w:t xml:space="preserve">n essai dédié </w:t>
      </w:r>
      <w:r w:rsidR="00AD756B">
        <w:t>à l’étude de</w:t>
      </w:r>
      <w:r w:rsidR="009A14EA">
        <w:t xml:space="preserve"> porte-greffes</w:t>
      </w:r>
      <w:r w:rsidR="00AD756B">
        <w:t>,</w:t>
      </w:r>
      <w:r w:rsidR="00291A10">
        <w:t xml:space="preserve"> avant de conclure</w:t>
      </w:r>
      <w:r w:rsidR="00AB3B02">
        <w:t>.</w:t>
      </w:r>
    </w:p>
    <w:p w:rsidR="00FF149E" w:rsidRPr="00365904" w:rsidRDefault="00FF149E">
      <w:pPr>
        <w:jc w:val="left"/>
      </w:pPr>
      <w:r w:rsidRPr="00365904">
        <w:br w:type="page"/>
      </w:r>
    </w:p>
    <w:p w:rsidR="00DB594E" w:rsidRPr="00C62865" w:rsidRDefault="00BC5075" w:rsidP="008829C7">
      <w:pPr>
        <w:pStyle w:val="Titre4"/>
      </w:pPr>
      <w:bookmarkStart w:id="15" w:name="_Toc517448997"/>
      <w:r w:rsidRPr="00C62865">
        <w:lastRenderedPageBreak/>
        <w:t>Niveau de p</w:t>
      </w:r>
      <w:r w:rsidR="004537CB" w:rsidRPr="00C62865">
        <w:t xml:space="preserve">résence </w:t>
      </w:r>
      <w:r w:rsidRPr="00C62865">
        <w:t xml:space="preserve">des </w:t>
      </w:r>
      <w:r w:rsidR="004537CB" w:rsidRPr="00C62865">
        <w:t>anticipés</w:t>
      </w:r>
      <w:bookmarkEnd w:id="15"/>
    </w:p>
    <w:p w:rsidR="00CD482F" w:rsidRPr="00BA7DFE" w:rsidRDefault="00CD482F" w:rsidP="00CD482F">
      <w:pPr>
        <w:pStyle w:val="corpstexte1"/>
        <w:jc w:val="center"/>
        <w:rPr>
          <w:b/>
        </w:rPr>
      </w:pPr>
      <w:r w:rsidRPr="00CD482F">
        <w:rPr>
          <w:b/>
        </w:rPr>
        <w:t>Fig</w:t>
      </w:r>
      <w:r>
        <w:rPr>
          <w:b/>
        </w:rPr>
        <w:t>ure</w:t>
      </w:r>
      <w:r w:rsidRPr="00CD482F">
        <w:rPr>
          <w:b/>
        </w:rPr>
        <w:t xml:space="preserve"> </w:t>
      </w:r>
      <w:r w:rsidR="0043526C">
        <w:rPr>
          <w:b/>
        </w:rPr>
        <w:t>2</w:t>
      </w:r>
      <w:r w:rsidRPr="00CD482F">
        <w:rPr>
          <w:b/>
        </w:rPr>
        <w:t> :</w:t>
      </w:r>
      <w:r w:rsidRPr="00BA7DFE">
        <w:rPr>
          <w:b/>
        </w:rPr>
        <w:t xml:space="preserve"> </w:t>
      </w:r>
      <w:r>
        <w:rPr>
          <w:b/>
        </w:rPr>
        <w:t>importance des anticipés</w:t>
      </w:r>
      <w:r w:rsidRPr="00BA7DFE">
        <w:rPr>
          <w:b/>
        </w:rPr>
        <w:t>.</w:t>
      </w:r>
    </w:p>
    <w:p w:rsidR="00DB594E" w:rsidRDefault="00DB594E" w:rsidP="00497D71">
      <w:pPr>
        <w:spacing w:before="240"/>
        <w:ind w:left="-426"/>
        <w:jc w:val="center"/>
        <w:rPr>
          <w:b/>
        </w:rPr>
      </w:pPr>
      <w:r>
        <w:rPr>
          <w:noProof/>
        </w:rPr>
        <w:drawing>
          <wp:inline distT="0" distB="0" distL="0" distR="0" wp14:anchorId="07CC87F4" wp14:editId="4C885CC1">
            <wp:extent cx="6576060" cy="4351020"/>
            <wp:effectExtent l="0" t="0" r="15240" b="1143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1414" w:rsidRDefault="00EF1414" w:rsidP="00285507">
      <w:pPr>
        <w:pStyle w:val="corpstexte1"/>
        <w:rPr>
          <w:sz w:val="16"/>
          <w:szCs w:val="16"/>
        </w:rPr>
      </w:pPr>
    </w:p>
    <w:p w:rsidR="00C65483" w:rsidRPr="00285507" w:rsidRDefault="00285507" w:rsidP="00285507">
      <w:pPr>
        <w:pStyle w:val="corpstexte1"/>
        <w:rPr>
          <w:sz w:val="16"/>
          <w:szCs w:val="16"/>
        </w:rPr>
      </w:pPr>
      <w:r w:rsidRPr="00285507">
        <w:rPr>
          <w:sz w:val="16"/>
          <w:szCs w:val="16"/>
        </w:rPr>
        <w:t>* 1 = pas d’anticipé ; 2 = 1 à 4 anticipés ; 3 = + de 4 anticipés</w:t>
      </w:r>
    </w:p>
    <w:p w:rsidR="00285507" w:rsidRDefault="00285507" w:rsidP="00C65483">
      <w:pPr>
        <w:pStyle w:val="corpstexte1"/>
      </w:pPr>
    </w:p>
    <w:p w:rsidR="00A97775" w:rsidRDefault="00A97775" w:rsidP="00C65483">
      <w:pPr>
        <w:pStyle w:val="corpstexte1"/>
      </w:pPr>
    </w:p>
    <w:p w:rsidR="0052405D" w:rsidRDefault="0064616B" w:rsidP="00F458B7">
      <w:pPr>
        <w:pStyle w:val="corpstexte1"/>
        <w:spacing w:before="0" w:after="120"/>
      </w:pPr>
      <w:r>
        <w:t>Les anticipés sont les rameaux latéraux qui réalisent leur croissance en même temps que l’axe central.</w:t>
      </w:r>
    </w:p>
    <w:p w:rsidR="001B319F" w:rsidRDefault="0064616B" w:rsidP="00F458B7">
      <w:pPr>
        <w:pStyle w:val="corpstexte1"/>
        <w:spacing w:before="0" w:after="120"/>
      </w:pPr>
      <w:r>
        <w:t>La</w:t>
      </w:r>
      <w:r w:rsidR="001066BC">
        <w:t xml:space="preserve"> notation</w:t>
      </w:r>
      <w:r w:rsidR="001B319F">
        <w:t xml:space="preserve"> n’a été réalisée qu’en 2017 (première vague de plantation)</w:t>
      </w:r>
      <w:r w:rsidR="00936444">
        <w:t xml:space="preserve"> juste après plantation</w:t>
      </w:r>
      <w:r>
        <w:t>,</w:t>
      </w:r>
      <w:r w:rsidR="00936444">
        <w:t xml:space="preserve"> avant le démarrage de végétation</w:t>
      </w:r>
      <w:r w:rsidR="001B319F">
        <w:t>.</w:t>
      </w:r>
    </w:p>
    <w:p w:rsidR="00047CDB" w:rsidRDefault="001B319F" w:rsidP="00F458B7">
      <w:pPr>
        <w:pStyle w:val="corpstexte1"/>
        <w:spacing w:before="0" w:after="120"/>
      </w:pPr>
      <w:r>
        <w:t>Certaines variétés ne présentaient pas d’anticipé</w:t>
      </w:r>
      <w:r w:rsidR="003F4BC6">
        <w:t>s</w:t>
      </w:r>
      <w:r>
        <w:t xml:space="preserve"> (ex : </w:t>
      </w:r>
      <w:r w:rsidR="00E13619">
        <w:t>D</w:t>
      </w:r>
      <w:r>
        <w:t xml:space="preserve">e </w:t>
      </w:r>
      <w:proofErr w:type="spellStart"/>
      <w:r w:rsidR="00E13619">
        <w:t>L</w:t>
      </w:r>
      <w:r>
        <w:t>avenel</w:t>
      </w:r>
      <w:proofErr w:type="spellEnd"/>
      <w:r>
        <w:t xml:space="preserve">, </w:t>
      </w:r>
      <w:proofErr w:type="spellStart"/>
      <w:r w:rsidR="00E13619">
        <w:t>C</w:t>
      </w:r>
      <w:r>
        <w:t>henevière</w:t>
      </w:r>
      <w:proofErr w:type="spellEnd"/>
      <w:r>
        <w:t xml:space="preserve">) alors que d’autres </w:t>
      </w:r>
      <w:r w:rsidR="00045A36">
        <w:t xml:space="preserve">étaient significativement </w:t>
      </w:r>
      <w:r>
        <w:t xml:space="preserve">plus </w:t>
      </w:r>
      <w:r w:rsidR="00BA1787">
        <w:t xml:space="preserve">pourvues, avec au moins </w:t>
      </w:r>
      <w:r w:rsidR="00313E66">
        <w:t>quatre</w:t>
      </w:r>
      <w:r>
        <w:t xml:space="preserve"> </w:t>
      </w:r>
      <w:r w:rsidR="00BA1787">
        <w:t xml:space="preserve">anticipés </w:t>
      </w:r>
      <w:r w:rsidR="00757C5D">
        <w:t xml:space="preserve">par arbre </w:t>
      </w:r>
      <w:r>
        <w:t xml:space="preserve">(ex : </w:t>
      </w:r>
      <w:r w:rsidR="00E13619">
        <w:t>D</w:t>
      </w:r>
      <w:r>
        <w:t xml:space="preserve">e </w:t>
      </w:r>
      <w:r w:rsidR="00E13619">
        <w:t>C</w:t>
      </w:r>
      <w:r>
        <w:t xml:space="preserve">loche, </w:t>
      </w:r>
      <w:proofErr w:type="spellStart"/>
      <w:r w:rsidR="00E13619">
        <w:t>V</w:t>
      </w:r>
      <w:r>
        <w:t>erdot</w:t>
      </w:r>
      <w:proofErr w:type="spellEnd"/>
      <w:r>
        <w:t>)</w:t>
      </w:r>
      <w:r w:rsidR="004537CB" w:rsidRPr="00365904">
        <w:t>.</w:t>
      </w:r>
    </w:p>
    <w:p w:rsidR="00DB594E" w:rsidRDefault="00E94943" w:rsidP="00F458B7">
      <w:pPr>
        <w:pStyle w:val="corpstexte1"/>
        <w:spacing w:before="0" w:after="120"/>
      </w:pPr>
      <w:r>
        <w:t>Le porte-greffe a également eu un impact</w:t>
      </w:r>
      <w:r w:rsidR="00B2315F">
        <w:t xml:space="preserve"> sur une même variété</w:t>
      </w:r>
      <w:r>
        <w:t xml:space="preserve">. Systématiquement, les arbres greffés sur </w:t>
      </w:r>
      <w:r w:rsidR="009E4C64">
        <w:t>cognassier</w:t>
      </w:r>
      <w:r>
        <w:t xml:space="preserve"> </w:t>
      </w:r>
      <w:r w:rsidR="00E13619">
        <w:t xml:space="preserve">Ba29 </w:t>
      </w:r>
      <w:r>
        <w:t xml:space="preserve">ont produit </w:t>
      </w:r>
      <w:r w:rsidR="000F4E7C">
        <w:t>p</w:t>
      </w:r>
      <w:r w:rsidR="00BD2C57">
        <w:t xml:space="preserve">lus d’anticipés que sur </w:t>
      </w:r>
      <w:proofErr w:type="spellStart"/>
      <w:r w:rsidR="00BD2C57">
        <w:t>Pyriam</w:t>
      </w:r>
      <w:proofErr w:type="spellEnd"/>
      <w:r w:rsidR="00BD2C57">
        <w:t>.</w:t>
      </w:r>
    </w:p>
    <w:p w:rsidR="004537CB" w:rsidRDefault="009B6F8D" w:rsidP="00F458B7">
      <w:pPr>
        <w:pStyle w:val="corpstexte1"/>
        <w:spacing w:before="0" w:after="120"/>
      </w:pPr>
      <w:r>
        <w:t>Après notation, i</w:t>
      </w:r>
      <w:r w:rsidR="004537CB" w:rsidRPr="00365904">
        <w:t>l a été</w:t>
      </w:r>
      <w:r w:rsidR="001066BC">
        <w:t xml:space="preserve"> arbitrairement</w:t>
      </w:r>
      <w:r w:rsidR="004537CB" w:rsidRPr="00365904">
        <w:t xml:space="preserve"> décidé de retirer la totalité des anticipés</w:t>
      </w:r>
      <w:r w:rsidR="005E6A67">
        <w:t xml:space="preserve"> sur toutes les variétés</w:t>
      </w:r>
      <w:r w:rsidR="001B33AD" w:rsidRPr="00365904">
        <w:t xml:space="preserve">. </w:t>
      </w:r>
      <w:r w:rsidR="00B2315F">
        <w:t>C’est la pratique d’un</w:t>
      </w:r>
      <w:r>
        <w:t>e</w:t>
      </w:r>
      <w:r w:rsidR="00B2315F">
        <w:t xml:space="preserve"> </w:t>
      </w:r>
      <w:r>
        <w:t>majeure</w:t>
      </w:r>
      <w:r w:rsidR="00B2315F">
        <w:t xml:space="preserve"> </w:t>
      </w:r>
      <w:r>
        <w:t>partie</w:t>
      </w:r>
      <w:r w:rsidR="00B2315F">
        <w:t xml:space="preserve"> de</w:t>
      </w:r>
      <w:r>
        <w:t>s</w:t>
      </w:r>
      <w:r w:rsidR="00B2315F">
        <w:t xml:space="preserve"> producteurs, afin notamment de </w:t>
      </w:r>
      <w:r w:rsidR="00011F72">
        <w:t>faciliter</w:t>
      </w:r>
      <w:r w:rsidR="00B2315F">
        <w:t xml:space="preserve"> la pose des filets de protection contre le gibier. </w:t>
      </w:r>
      <w:r>
        <w:t>Cette pratique est techniquement discutable. En effet, le fait</w:t>
      </w:r>
      <w:r w:rsidR="00B365B5">
        <w:t xml:space="preserve"> </w:t>
      </w:r>
      <w:r w:rsidR="00105653">
        <w:t>de</w:t>
      </w:r>
      <w:r w:rsidR="004537CB" w:rsidRPr="00365904">
        <w:t xml:space="preserve"> conserver </w:t>
      </w:r>
      <w:r w:rsidR="00105653">
        <w:t>certains de ces rameaux latéraux</w:t>
      </w:r>
      <w:r w:rsidR="007C1F42">
        <w:t xml:space="preserve"> peut permettre d’améliorer sensiblement la </w:t>
      </w:r>
      <w:r w:rsidR="0019242C">
        <w:t xml:space="preserve">vitesse de </w:t>
      </w:r>
      <w:r w:rsidR="007C1F42">
        <w:t>montée en production</w:t>
      </w:r>
      <w:r w:rsidR="00B365B5">
        <w:t>,</w:t>
      </w:r>
      <w:r w:rsidR="0019242C">
        <w:t xml:space="preserve"> durant les premières années de vie du verger</w:t>
      </w:r>
      <w:r w:rsidR="007C1F42">
        <w:t>.</w:t>
      </w:r>
    </w:p>
    <w:p w:rsidR="00F458B7" w:rsidRDefault="00F458B7" w:rsidP="00F458B7">
      <w:pPr>
        <w:pStyle w:val="corpstexte1"/>
        <w:spacing w:before="0" w:after="120"/>
      </w:pPr>
    </w:p>
    <w:p w:rsidR="00F52696" w:rsidRDefault="00F52696">
      <w:pPr>
        <w:jc w:val="left"/>
      </w:pPr>
      <w:bookmarkStart w:id="16" w:name="_Toc517448998"/>
      <w:r>
        <w:rPr>
          <w:b/>
        </w:rPr>
        <w:br w:type="page"/>
      </w:r>
    </w:p>
    <w:p w:rsidR="00E779FF" w:rsidRDefault="00FF149E" w:rsidP="008829C7">
      <w:pPr>
        <w:pStyle w:val="Titre4"/>
      </w:pPr>
      <w:r w:rsidRPr="00C62865">
        <w:lastRenderedPageBreak/>
        <w:t xml:space="preserve">Port </w:t>
      </w:r>
      <w:r w:rsidR="006A7E80" w:rsidRPr="00C62865">
        <w:t>de l’arbre</w:t>
      </w:r>
      <w:bookmarkEnd w:id="16"/>
    </w:p>
    <w:p w:rsidR="00F458B7" w:rsidRDefault="00772B7F" w:rsidP="00F458B7">
      <w:pPr>
        <w:pStyle w:val="corpstexte1"/>
        <w:rPr>
          <w:b/>
          <w:u w:val="single"/>
        </w:rPr>
      </w:pPr>
      <w:r>
        <w:rPr>
          <w:b/>
          <w:u w:val="single"/>
        </w:rPr>
        <w:t>Résultats 2017</w:t>
      </w:r>
      <w:r w:rsidR="00F458B7" w:rsidRPr="00F458B7">
        <w:rPr>
          <w:b/>
          <w:u w:val="single"/>
        </w:rPr>
        <w:t xml:space="preserve"> </w:t>
      </w:r>
    </w:p>
    <w:p w:rsidR="00F458B7" w:rsidRPr="00F458B7" w:rsidRDefault="00F458B7" w:rsidP="00F458B7">
      <w:pPr>
        <w:pStyle w:val="corpstexte1"/>
        <w:jc w:val="center"/>
        <w:rPr>
          <w:b/>
        </w:rPr>
      </w:pPr>
      <w:r w:rsidRPr="00F458B7">
        <w:rPr>
          <w:b/>
        </w:rPr>
        <w:t>Fig</w:t>
      </w:r>
      <w:r>
        <w:rPr>
          <w:b/>
        </w:rPr>
        <w:t>ure</w:t>
      </w:r>
      <w:r w:rsidRPr="00F458B7">
        <w:rPr>
          <w:b/>
        </w:rPr>
        <w:t xml:space="preserve"> </w:t>
      </w:r>
      <w:r w:rsidR="0043526C">
        <w:rPr>
          <w:b/>
        </w:rPr>
        <w:t>3</w:t>
      </w:r>
      <w:r w:rsidRPr="00F458B7">
        <w:rPr>
          <w:b/>
        </w:rPr>
        <w:t xml:space="preserve"> : </w:t>
      </w:r>
      <w:r>
        <w:rPr>
          <w:b/>
        </w:rPr>
        <w:t>p</w:t>
      </w:r>
      <w:r w:rsidRPr="00F458B7">
        <w:rPr>
          <w:b/>
        </w:rPr>
        <w:t>ort de l’arbre</w:t>
      </w:r>
    </w:p>
    <w:p w:rsidR="00332A2D" w:rsidRDefault="00220CBB" w:rsidP="00667C96">
      <w:pPr>
        <w:spacing w:before="240"/>
        <w:ind w:left="-567"/>
        <w:jc w:val="center"/>
      </w:pPr>
      <w:r>
        <w:rPr>
          <w:noProof/>
        </w:rPr>
        <w:drawing>
          <wp:inline distT="0" distB="0" distL="0" distR="0" wp14:anchorId="265B2C09" wp14:editId="12B51988">
            <wp:extent cx="6225540" cy="4427220"/>
            <wp:effectExtent l="0" t="0" r="381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38C2" w:rsidRDefault="009638C2" w:rsidP="009638C2">
      <w:pPr>
        <w:pStyle w:val="corpstexte1"/>
        <w:rPr>
          <w:b/>
          <w:u w:val="single"/>
        </w:rPr>
      </w:pPr>
    </w:p>
    <w:p w:rsidR="00A97775" w:rsidRPr="00285507" w:rsidRDefault="00A97775" w:rsidP="00A97775">
      <w:pPr>
        <w:pStyle w:val="corpstexte1"/>
        <w:rPr>
          <w:sz w:val="16"/>
          <w:szCs w:val="16"/>
        </w:rPr>
      </w:pPr>
      <w:r w:rsidRPr="00285507">
        <w:rPr>
          <w:sz w:val="16"/>
          <w:szCs w:val="16"/>
        </w:rPr>
        <w:t xml:space="preserve">* 1 = </w:t>
      </w:r>
      <w:r w:rsidR="00A00BD1">
        <w:rPr>
          <w:sz w:val="16"/>
          <w:szCs w:val="16"/>
        </w:rPr>
        <w:t xml:space="preserve">port </w:t>
      </w:r>
      <w:r>
        <w:rPr>
          <w:sz w:val="16"/>
          <w:szCs w:val="16"/>
        </w:rPr>
        <w:t>érigé</w:t>
      </w:r>
      <w:r w:rsidRPr="00285507">
        <w:rPr>
          <w:sz w:val="16"/>
          <w:szCs w:val="16"/>
        </w:rPr>
        <w:t xml:space="preserve"> ; 2 = </w:t>
      </w:r>
      <w:r w:rsidR="00A00BD1">
        <w:rPr>
          <w:sz w:val="16"/>
          <w:szCs w:val="16"/>
        </w:rPr>
        <w:t xml:space="preserve">port </w:t>
      </w:r>
      <w:r>
        <w:rPr>
          <w:sz w:val="16"/>
          <w:szCs w:val="16"/>
        </w:rPr>
        <w:t>semi-érigé</w:t>
      </w:r>
      <w:r w:rsidRPr="00285507">
        <w:rPr>
          <w:sz w:val="16"/>
          <w:szCs w:val="16"/>
        </w:rPr>
        <w:t> ; 3 =</w:t>
      </w:r>
      <w:r w:rsidR="00A00BD1">
        <w:rPr>
          <w:sz w:val="16"/>
          <w:szCs w:val="16"/>
        </w:rPr>
        <w:t xml:space="preserve"> port</w:t>
      </w:r>
      <w:r w:rsidRPr="00285507">
        <w:rPr>
          <w:sz w:val="16"/>
          <w:szCs w:val="16"/>
        </w:rPr>
        <w:t xml:space="preserve"> </w:t>
      </w:r>
      <w:r>
        <w:rPr>
          <w:sz w:val="16"/>
          <w:szCs w:val="16"/>
        </w:rPr>
        <w:t>ouvert</w:t>
      </w:r>
    </w:p>
    <w:p w:rsidR="00A97775" w:rsidRDefault="00A97775" w:rsidP="00A97775">
      <w:pPr>
        <w:pStyle w:val="corpstexte1"/>
        <w:rPr>
          <w:sz w:val="16"/>
          <w:szCs w:val="16"/>
        </w:rPr>
      </w:pPr>
      <w:r>
        <w:rPr>
          <w:sz w:val="16"/>
          <w:szCs w:val="16"/>
        </w:rPr>
        <w:t>*</w:t>
      </w:r>
      <w:r w:rsidRPr="00285507">
        <w:rPr>
          <w:sz w:val="16"/>
          <w:szCs w:val="16"/>
        </w:rPr>
        <w:t xml:space="preserve">* 1 = </w:t>
      </w:r>
      <w:r w:rsidR="00360046">
        <w:rPr>
          <w:sz w:val="16"/>
          <w:szCs w:val="16"/>
        </w:rPr>
        <w:t>faible</w:t>
      </w:r>
      <w:r w:rsidRPr="00285507">
        <w:rPr>
          <w:sz w:val="16"/>
          <w:szCs w:val="16"/>
        </w:rPr>
        <w:t xml:space="preserve"> ; 2 = </w:t>
      </w:r>
      <w:r w:rsidR="00360046">
        <w:rPr>
          <w:sz w:val="16"/>
          <w:szCs w:val="16"/>
        </w:rPr>
        <w:t>moyenne</w:t>
      </w:r>
      <w:r w:rsidRPr="00285507">
        <w:rPr>
          <w:sz w:val="16"/>
          <w:szCs w:val="16"/>
        </w:rPr>
        <w:t xml:space="preserve"> ; 3 = </w:t>
      </w:r>
      <w:r w:rsidR="00360046">
        <w:rPr>
          <w:sz w:val="16"/>
          <w:szCs w:val="16"/>
        </w:rPr>
        <w:t>élevée</w:t>
      </w:r>
    </w:p>
    <w:p w:rsidR="008754AD" w:rsidRDefault="008754AD" w:rsidP="00A97775">
      <w:pPr>
        <w:pStyle w:val="corpstexte1"/>
        <w:rPr>
          <w:sz w:val="16"/>
          <w:szCs w:val="16"/>
        </w:rPr>
      </w:pPr>
      <w:r>
        <w:rPr>
          <w:sz w:val="16"/>
          <w:szCs w:val="16"/>
        </w:rPr>
        <w:t>Nb</w:t>
      </w:r>
      <w:r w:rsidR="00D26938">
        <w:rPr>
          <w:sz w:val="16"/>
          <w:szCs w:val="16"/>
        </w:rPr>
        <w:t>1</w:t>
      </w:r>
      <w:r w:rsidR="00297EFD">
        <w:rPr>
          <w:sz w:val="16"/>
          <w:szCs w:val="16"/>
        </w:rPr>
        <w:t>.</w:t>
      </w:r>
      <w:r>
        <w:rPr>
          <w:sz w:val="16"/>
          <w:szCs w:val="16"/>
        </w:rPr>
        <w:t xml:space="preserve"> </w:t>
      </w:r>
      <w:r w:rsidR="00297EFD">
        <w:rPr>
          <w:sz w:val="16"/>
          <w:szCs w:val="16"/>
        </w:rPr>
        <w:t>L</w:t>
      </w:r>
      <w:r w:rsidRPr="007C2E4D">
        <w:rPr>
          <w:sz w:val="16"/>
          <w:szCs w:val="16"/>
        </w:rPr>
        <w:t xml:space="preserve">es </w:t>
      </w:r>
      <w:r w:rsidR="00F40F78">
        <w:rPr>
          <w:sz w:val="16"/>
          <w:szCs w:val="16"/>
        </w:rPr>
        <w:t>six</w:t>
      </w:r>
      <w:r w:rsidRPr="007C2E4D">
        <w:rPr>
          <w:sz w:val="16"/>
          <w:szCs w:val="16"/>
        </w:rPr>
        <w:t xml:space="preserve"> variétés les plus couramment plantées actuellement par les producteurs en système basse-tige sont représentées en couleur verte.</w:t>
      </w:r>
    </w:p>
    <w:p w:rsidR="00D26938" w:rsidRPr="00285507" w:rsidRDefault="00297EFD" w:rsidP="00A97775">
      <w:pPr>
        <w:pStyle w:val="corpstexte1"/>
        <w:rPr>
          <w:sz w:val="16"/>
          <w:szCs w:val="16"/>
        </w:rPr>
      </w:pPr>
      <w:r>
        <w:rPr>
          <w:sz w:val="16"/>
          <w:szCs w:val="16"/>
        </w:rPr>
        <w:t>Nb2.</w:t>
      </w:r>
      <w:r w:rsidR="00D26938">
        <w:rPr>
          <w:sz w:val="16"/>
          <w:szCs w:val="16"/>
        </w:rPr>
        <w:t xml:space="preserve"> </w:t>
      </w:r>
      <w:r>
        <w:rPr>
          <w:sz w:val="16"/>
          <w:szCs w:val="16"/>
        </w:rPr>
        <w:t>E</w:t>
      </w:r>
      <w:r w:rsidR="00D26938">
        <w:rPr>
          <w:sz w:val="16"/>
          <w:szCs w:val="16"/>
        </w:rPr>
        <w:t xml:space="preserve">n rose sont représentées les </w:t>
      </w:r>
      <w:r w:rsidR="00F52696">
        <w:rPr>
          <w:sz w:val="16"/>
          <w:szCs w:val="16"/>
        </w:rPr>
        <w:t>trois</w:t>
      </w:r>
      <w:r w:rsidR="00D26938">
        <w:rPr>
          <w:sz w:val="16"/>
          <w:szCs w:val="16"/>
        </w:rPr>
        <w:t xml:space="preserve"> variétés greffé</w:t>
      </w:r>
      <w:r w:rsidR="000A3BC0">
        <w:rPr>
          <w:sz w:val="16"/>
          <w:szCs w:val="16"/>
        </w:rPr>
        <w:t>e</w:t>
      </w:r>
      <w:r w:rsidR="00D26938">
        <w:rPr>
          <w:sz w:val="16"/>
          <w:szCs w:val="16"/>
        </w:rPr>
        <w:t xml:space="preserve">s </w:t>
      </w:r>
      <w:r w:rsidR="00247AC0">
        <w:rPr>
          <w:sz w:val="16"/>
          <w:szCs w:val="16"/>
        </w:rPr>
        <w:t xml:space="preserve">également </w:t>
      </w:r>
      <w:r w:rsidR="00D26938">
        <w:rPr>
          <w:sz w:val="16"/>
          <w:szCs w:val="16"/>
        </w:rPr>
        <w:t>sur cognassier</w:t>
      </w:r>
      <w:r w:rsidR="00642F95">
        <w:rPr>
          <w:sz w:val="16"/>
          <w:szCs w:val="16"/>
        </w:rPr>
        <w:t xml:space="preserve"> Ba29</w:t>
      </w:r>
      <w:r w:rsidR="0002279B">
        <w:rPr>
          <w:sz w:val="16"/>
          <w:szCs w:val="16"/>
        </w:rPr>
        <w:t xml:space="preserve"> (</w:t>
      </w:r>
      <w:proofErr w:type="spellStart"/>
      <w:r w:rsidR="0002279B">
        <w:rPr>
          <w:sz w:val="16"/>
          <w:szCs w:val="16"/>
        </w:rPr>
        <w:t>antricotin</w:t>
      </w:r>
      <w:proofErr w:type="spellEnd"/>
      <w:r w:rsidR="0002279B">
        <w:rPr>
          <w:sz w:val="16"/>
          <w:szCs w:val="16"/>
        </w:rPr>
        <w:t>, fausset, plant de blanc)</w:t>
      </w:r>
      <w:r w:rsidR="00D26938">
        <w:rPr>
          <w:sz w:val="16"/>
          <w:szCs w:val="16"/>
        </w:rPr>
        <w:t>.</w:t>
      </w:r>
    </w:p>
    <w:p w:rsidR="00211250" w:rsidRDefault="00211250" w:rsidP="00F458B7">
      <w:pPr>
        <w:pStyle w:val="corpstexte1"/>
        <w:spacing w:before="0" w:after="0"/>
      </w:pPr>
    </w:p>
    <w:p w:rsidR="00285507" w:rsidRDefault="00285507" w:rsidP="00F458B7">
      <w:pPr>
        <w:pStyle w:val="corpstexte1"/>
        <w:spacing w:before="0" w:after="0"/>
      </w:pPr>
    </w:p>
    <w:p w:rsidR="005A0EB0" w:rsidRDefault="00EB350D" w:rsidP="00F458B7">
      <w:pPr>
        <w:pStyle w:val="corpstexte1"/>
        <w:spacing w:before="0" w:after="120"/>
      </w:pPr>
      <w:r>
        <w:t>La notation effectuée en juillet 2017 mettait en évidence</w:t>
      </w:r>
      <w:r w:rsidR="00C82C17">
        <w:t xml:space="preserve"> </w:t>
      </w:r>
      <w:r w:rsidR="00721FC8" w:rsidRPr="00365904">
        <w:t xml:space="preserve">une grande diversité </w:t>
      </w:r>
      <w:r w:rsidR="006E1223">
        <w:t xml:space="preserve">entre variétés, </w:t>
      </w:r>
      <w:r>
        <w:t xml:space="preserve">au niveau </w:t>
      </w:r>
      <w:r w:rsidR="00721FC8" w:rsidRPr="00365904">
        <w:t>de</w:t>
      </w:r>
      <w:r w:rsidR="00A1299E" w:rsidRPr="00365904">
        <w:t xml:space="preserve"> </w:t>
      </w:r>
      <w:r>
        <w:t>l’architecture des arbres.</w:t>
      </w:r>
      <w:r w:rsidR="005A0EB0">
        <w:t xml:space="preserve"> </w:t>
      </w:r>
      <w:r w:rsidR="00721FC8" w:rsidRPr="00365904">
        <w:t>A</w:t>
      </w:r>
      <w:r w:rsidR="00DE5FE2" w:rsidRPr="00365904">
        <w:t>u fil des années</w:t>
      </w:r>
      <w:r w:rsidR="00A93DB1" w:rsidRPr="00365904">
        <w:t>,</w:t>
      </w:r>
      <w:r w:rsidR="00DE5FE2" w:rsidRPr="00365904">
        <w:t xml:space="preserve"> </w:t>
      </w:r>
      <w:r w:rsidR="00A93DB1" w:rsidRPr="00365904">
        <w:t xml:space="preserve">le port </w:t>
      </w:r>
      <w:r w:rsidR="00DE5FE2" w:rsidRPr="00365904">
        <w:t>évoluer</w:t>
      </w:r>
      <w:r w:rsidR="00721FC8" w:rsidRPr="00365904">
        <w:t xml:space="preserve">a très probablement sous l’effet de </w:t>
      </w:r>
      <w:r w:rsidR="00AA4538" w:rsidRPr="00365904">
        <w:t xml:space="preserve">plusieurs facteurs </w:t>
      </w:r>
      <w:r w:rsidR="00DE5FE2" w:rsidRPr="00365904">
        <w:t xml:space="preserve">(charge en fruits, sortie de nouvelles </w:t>
      </w:r>
      <w:r w:rsidR="00A93DB1" w:rsidRPr="00365904">
        <w:t xml:space="preserve">branches fruitières, </w:t>
      </w:r>
      <w:r w:rsidR="00DE5FE2" w:rsidRPr="00365904">
        <w:t>etc.).</w:t>
      </w:r>
      <w:r w:rsidR="00996385">
        <w:t xml:space="preserve"> </w:t>
      </w:r>
      <w:r w:rsidR="00721FC8" w:rsidRPr="00365904">
        <w:t>Cette caractéristique est importante à appréhende</w:t>
      </w:r>
      <w:r w:rsidR="00C65483">
        <w:t>r</w:t>
      </w:r>
      <w:r w:rsidR="00BF2588">
        <w:t>,</w:t>
      </w:r>
      <w:r w:rsidR="00721FC8" w:rsidRPr="00365904">
        <w:t xml:space="preserve"> </w:t>
      </w:r>
      <w:r w:rsidR="0064394F">
        <w:t>car elle influe sur</w:t>
      </w:r>
      <w:r w:rsidR="00721FC8" w:rsidRPr="00365904">
        <w:t xml:space="preserve"> la </w:t>
      </w:r>
      <w:r w:rsidR="00DB26E5">
        <w:t>conduite de l’arbre</w:t>
      </w:r>
      <w:r w:rsidR="00915F9C">
        <w:t xml:space="preserve"> (pratique de taille, arcure, etc.)</w:t>
      </w:r>
      <w:r w:rsidR="00721FC8" w:rsidRPr="00365904">
        <w:t>.</w:t>
      </w:r>
    </w:p>
    <w:p w:rsidR="00642F95" w:rsidRDefault="00642F95" w:rsidP="00F458B7">
      <w:pPr>
        <w:pStyle w:val="corpstexte1"/>
        <w:spacing w:before="0" w:after="120"/>
      </w:pPr>
      <w:r>
        <w:t>Nous pouvons observer</w:t>
      </w:r>
      <w:r w:rsidR="0002279B">
        <w:t>, sur les variétés ayant été greffées</w:t>
      </w:r>
      <w:r w:rsidR="00C734A6">
        <w:t xml:space="preserve"> à la fois</w:t>
      </w:r>
      <w:r w:rsidR="0002279B">
        <w:t xml:space="preserve"> sur cognassier et </w:t>
      </w:r>
      <w:proofErr w:type="spellStart"/>
      <w:r w:rsidR="0002279B">
        <w:t>Pyriam</w:t>
      </w:r>
      <w:proofErr w:type="spellEnd"/>
      <w:r w:rsidR="0002279B">
        <w:t>,</w:t>
      </w:r>
      <w:r>
        <w:t xml:space="preserve"> que le porte-greffe a </w:t>
      </w:r>
      <w:r w:rsidR="0002279B">
        <w:t xml:space="preserve">eu </w:t>
      </w:r>
      <w:r>
        <w:t xml:space="preserve">une incidence sur le port de l’arbre. Sur </w:t>
      </w:r>
      <w:proofErr w:type="spellStart"/>
      <w:r>
        <w:t>Antricotin</w:t>
      </w:r>
      <w:proofErr w:type="spellEnd"/>
      <w:r>
        <w:t xml:space="preserve"> et Plant de </w:t>
      </w:r>
      <w:r w:rsidR="00FD3DD8">
        <w:t>B</w:t>
      </w:r>
      <w:r>
        <w:t xml:space="preserve">lanc, la ramification </w:t>
      </w:r>
      <w:r w:rsidR="000A3BC0">
        <w:t xml:space="preserve">sur le tronc </w:t>
      </w:r>
      <w:r w:rsidR="003267B2">
        <w:t>était</w:t>
      </w:r>
      <w:r>
        <w:t xml:space="preserve"> plus importante sur cognassier que sur </w:t>
      </w:r>
      <w:proofErr w:type="spellStart"/>
      <w:r>
        <w:t>Pyriam</w:t>
      </w:r>
      <w:proofErr w:type="spellEnd"/>
      <w:r>
        <w:t xml:space="preserve"> et identique pour Fausset.</w:t>
      </w:r>
      <w:r w:rsidR="000A3BC0">
        <w:t xml:space="preserve"> </w:t>
      </w:r>
      <w:r w:rsidR="0080503A">
        <w:t xml:space="preserve">L’angle des branches par rapport au tronc </w:t>
      </w:r>
      <w:r w:rsidR="003267B2">
        <w:t>était</w:t>
      </w:r>
      <w:r w:rsidR="0080503A">
        <w:t xml:space="preserve"> plus ouvert sur </w:t>
      </w:r>
      <w:proofErr w:type="spellStart"/>
      <w:r w:rsidR="0080503A">
        <w:t>Pyriam</w:t>
      </w:r>
      <w:proofErr w:type="spellEnd"/>
      <w:r w:rsidR="0080503A">
        <w:t xml:space="preserve"> pour Fausset et </w:t>
      </w:r>
      <w:proofErr w:type="spellStart"/>
      <w:r w:rsidR="0080503A">
        <w:t>Antricotin</w:t>
      </w:r>
      <w:proofErr w:type="spellEnd"/>
      <w:r w:rsidR="00CB2FFF">
        <w:t xml:space="preserve">. La tendance inverse </w:t>
      </w:r>
      <w:r w:rsidR="003267B2">
        <w:t>était</w:t>
      </w:r>
      <w:r w:rsidR="00CB2FFF">
        <w:t xml:space="preserve"> observée pour Plant de blanc</w:t>
      </w:r>
      <w:r w:rsidR="00FD3DD8">
        <w:t>.</w:t>
      </w:r>
    </w:p>
    <w:p w:rsidR="009A14EA" w:rsidRDefault="00B17C2B" w:rsidP="00F458B7">
      <w:pPr>
        <w:pStyle w:val="corpstexte1"/>
        <w:spacing w:before="0" w:after="120"/>
      </w:pPr>
      <w:r>
        <w:t xml:space="preserve">Il </w:t>
      </w:r>
      <w:r w:rsidR="00497D71">
        <w:t>sera</w:t>
      </w:r>
      <w:r>
        <w:t xml:space="preserve"> indispensable de renouveler cette notation.</w:t>
      </w:r>
      <w:r w:rsidR="00497D71">
        <w:t xml:space="preserve"> Une première production significative a eu lieu en 2020.</w:t>
      </w:r>
      <w:r w:rsidR="00892B49">
        <w:t xml:space="preserve"> </w:t>
      </w:r>
      <w:r w:rsidR="00F24AD2">
        <w:t>L</w:t>
      </w:r>
      <w:r w:rsidR="00892B49">
        <w:t xml:space="preserve">a charge des fruits </w:t>
      </w:r>
      <w:r w:rsidR="00F24AD2">
        <w:t>a</w:t>
      </w:r>
      <w:r w:rsidR="00892B49">
        <w:t xml:space="preserve"> modifié le port initial de l’arbre</w:t>
      </w:r>
      <w:r w:rsidR="00A81AAA">
        <w:t xml:space="preserve"> (arcure des branches sous le poids des fruits)</w:t>
      </w:r>
      <w:r w:rsidR="00892B49">
        <w:t>.</w:t>
      </w:r>
    </w:p>
    <w:p w:rsidR="005A0EB0" w:rsidRPr="00C62865" w:rsidRDefault="005A0EB0" w:rsidP="008829C7">
      <w:pPr>
        <w:pStyle w:val="Titre4"/>
      </w:pPr>
      <w:r w:rsidRPr="00C62865">
        <w:lastRenderedPageBreak/>
        <w:t>Tenue de l’axe</w:t>
      </w:r>
    </w:p>
    <w:p w:rsidR="00F458B7" w:rsidRPr="00F458B7" w:rsidRDefault="00F458B7" w:rsidP="00F458B7">
      <w:pPr>
        <w:pStyle w:val="corpstexte1"/>
        <w:jc w:val="center"/>
        <w:rPr>
          <w:b/>
        </w:rPr>
      </w:pPr>
      <w:r w:rsidRPr="00F458B7">
        <w:rPr>
          <w:b/>
        </w:rPr>
        <w:t>Fig</w:t>
      </w:r>
      <w:r>
        <w:rPr>
          <w:b/>
        </w:rPr>
        <w:t>ure</w:t>
      </w:r>
      <w:r w:rsidRPr="00F458B7">
        <w:rPr>
          <w:b/>
        </w:rPr>
        <w:t xml:space="preserve"> </w:t>
      </w:r>
      <w:r w:rsidR="0043526C">
        <w:rPr>
          <w:b/>
        </w:rPr>
        <w:t>4</w:t>
      </w:r>
      <w:r w:rsidRPr="00F458B7">
        <w:rPr>
          <w:b/>
        </w:rPr>
        <w:t xml:space="preserve"> : </w:t>
      </w:r>
      <w:r>
        <w:rPr>
          <w:b/>
        </w:rPr>
        <w:t>t</w:t>
      </w:r>
      <w:r w:rsidRPr="00F458B7">
        <w:rPr>
          <w:b/>
        </w:rPr>
        <w:t>enue de l’axe en 2018.</w:t>
      </w:r>
    </w:p>
    <w:p w:rsidR="000347A7" w:rsidRPr="000347A7" w:rsidRDefault="000347A7" w:rsidP="000347A7"/>
    <w:p w:rsidR="005A0EB0" w:rsidRDefault="00470FAA" w:rsidP="00470FAA">
      <w:pPr>
        <w:pStyle w:val="corpstexte1"/>
        <w:ind w:left="-851" w:right="282"/>
        <w:jc w:val="center"/>
      </w:pPr>
      <w:r>
        <w:rPr>
          <w:noProof/>
        </w:rPr>
        <w:drawing>
          <wp:inline distT="0" distB="0" distL="0" distR="0" wp14:anchorId="48A13C17" wp14:editId="6C8B1558">
            <wp:extent cx="6926580" cy="4419600"/>
            <wp:effectExtent l="0" t="0" r="26670" b="190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7C50" w:rsidRPr="00285507" w:rsidRDefault="00A818A4" w:rsidP="00FD7C50">
      <w:pPr>
        <w:pStyle w:val="corpstexte1"/>
        <w:rPr>
          <w:sz w:val="16"/>
          <w:szCs w:val="16"/>
        </w:rPr>
      </w:pPr>
      <w:r>
        <w:rPr>
          <w:sz w:val="16"/>
          <w:szCs w:val="16"/>
        </w:rPr>
        <w:t>*</w:t>
      </w:r>
      <w:r w:rsidR="004B298B">
        <w:rPr>
          <w:sz w:val="16"/>
          <w:szCs w:val="16"/>
        </w:rPr>
        <w:t xml:space="preserve"> </w:t>
      </w:r>
      <w:r w:rsidR="00FD7C50" w:rsidRPr="00285507">
        <w:rPr>
          <w:sz w:val="16"/>
          <w:szCs w:val="16"/>
        </w:rPr>
        <w:t xml:space="preserve">1 = </w:t>
      </w:r>
      <w:r w:rsidR="00FD7C50">
        <w:rPr>
          <w:sz w:val="16"/>
          <w:szCs w:val="16"/>
        </w:rPr>
        <w:t>mauvaise</w:t>
      </w:r>
      <w:r w:rsidR="0096193D">
        <w:rPr>
          <w:sz w:val="16"/>
          <w:szCs w:val="16"/>
        </w:rPr>
        <w:t xml:space="preserve"> tenue</w:t>
      </w:r>
      <w:r w:rsidR="00FD7C50" w:rsidRPr="00285507">
        <w:rPr>
          <w:sz w:val="16"/>
          <w:szCs w:val="16"/>
        </w:rPr>
        <w:t xml:space="preserve"> ; 2 = </w:t>
      </w:r>
      <w:r w:rsidR="00FD7C50">
        <w:rPr>
          <w:sz w:val="16"/>
          <w:szCs w:val="16"/>
        </w:rPr>
        <w:t>moyenne</w:t>
      </w:r>
      <w:r w:rsidR="00FD7C50" w:rsidRPr="00285507">
        <w:rPr>
          <w:sz w:val="16"/>
          <w:szCs w:val="16"/>
        </w:rPr>
        <w:t xml:space="preserve"> ; 3 = </w:t>
      </w:r>
      <w:r w:rsidR="00FD7C50">
        <w:rPr>
          <w:sz w:val="16"/>
          <w:szCs w:val="16"/>
        </w:rPr>
        <w:t>bonne</w:t>
      </w:r>
    </w:p>
    <w:p w:rsidR="00A010ED" w:rsidRDefault="00A010ED" w:rsidP="00F458B7">
      <w:pPr>
        <w:pStyle w:val="corpstexte1"/>
        <w:spacing w:after="0"/>
      </w:pPr>
    </w:p>
    <w:p w:rsidR="005A0EB0" w:rsidRDefault="005A0EB0" w:rsidP="00F458B7">
      <w:pPr>
        <w:pStyle w:val="corpstexte1"/>
        <w:spacing w:after="0"/>
      </w:pPr>
    </w:p>
    <w:p w:rsidR="00F676C9" w:rsidRDefault="00822261" w:rsidP="00F458B7">
      <w:pPr>
        <w:pStyle w:val="corpstexte1"/>
        <w:spacing w:after="0"/>
      </w:pPr>
      <w:r>
        <w:t xml:space="preserve">La souplesse de l’axe central </w:t>
      </w:r>
      <w:r w:rsidR="00B42F49">
        <w:t>est à prendre en compte</w:t>
      </w:r>
      <w:r w:rsidR="00BF1813">
        <w:t>,</w:t>
      </w:r>
      <w:r w:rsidR="00B42F49">
        <w:t xml:space="preserve"> car </w:t>
      </w:r>
      <w:r>
        <w:t>cette donnée orientera</w:t>
      </w:r>
      <w:r w:rsidR="00B42F49">
        <w:t xml:space="preserve"> le conseil </w:t>
      </w:r>
      <w:r>
        <w:t xml:space="preserve">concernant le palissage. Cette caractéristique est très variable selon les variétés. </w:t>
      </w:r>
      <w:r w:rsidR="00203404">
        <w:t>De fait, il fau</w:t>
      </w:r>
      <w:r>
        <w:t>dra</w:t>
      </w:r>
      <w:r w:rsidR="00203404">
        <w:t xml:space="preserve"> porter une attention particulière </w:t>
      </w:r>
      <w:r>
        <w:t>à celles</w:t>
      </w:r>
      <w:r w:rsidR="00203404">
        <w:t xml:space="preserve"> ayant une note inférieure à 2.</w:t>
      </w:r>
      <w:r w:rsidR="00F86799">
        <w:t xml:space="preserve"> </w:t>
      </w:r>
      <w:r w:rsidR="00BF1813">
        <w:t>Dans ce cas</w:t>
      </w:r>
      <w:r w:rsidR="00AF5076">
        <w:t xml:space="preserve"> de figure</w:t>
      </w:r>
      <w:r w:rsidR="00BF1813">
        <w:t>, u</w:t>
      </w:r>
      <w:r w:rsidR="00F86799">
        <w:t xml:space="preserve">n palissage avec </w:t>
      </w:r>
      <w:r w:rsidR="00F52696">
        <w:t>trois</w:t>
      </w:r>
      <w:r w:rsidR="00F86799">
        <w:t xml:space="preserve"> à </w:t>
      </w:r>
      <w:r w:rsidR="00F52696">
        <w:t>quatre</w:t>
      </w:r>
      <w:r w:rsidR="00F86799">
        <w:t xml:space="preserve"> fils </w:t>
      </w:r>
      <w:r w:rsidR="005A4276">
        <w:t xml:space="preserve">en </w:t>
      </w:r>
      <w:r w:rsidR="002D3A93">
        <w:t xml:space="preserve">acier galvanisé </w:t>
      </w:r>
      <w:r w:rsidR="00F86799">
        <w:t xml:space="preserve">(espacés verticalement de </w:t>
      </w:r>
      <w:r w:rsidR="008564B9">
        <w:t>80</w:t>
      </w:r>
      <w:r w:rsidR="00F86799">
        <w:t xml:space="preserve"> cm</w:t>
      </w:r>
      <w:r w:rsidR="008564B9">
        <w:t xml:space="preserve"> environ</w:t>
      </w:r>
      <w:r w:rsidR="00EF79B1">
        <w:t>, à partir de 1 m de hauteur</w:t>
      </w:r>
      <w:r w:rsidR="00F86799">
        <w:t>) sera très conseillé</w:t>
      </w:r>
      <w:r w:rsidR="005A4276">
        <w:t>, afin de conduire l’axe le plus verticalement possible</w:t>
      </w:r>
      <w:r w:rsidR="00F86799">
        <w:t>.</w:t>
      </w:r>
      <w:r w:rsidR="002D3A93">
        <w:t xml:space="preserve"> Un système avec </w:t>
      </w:r>
      <w:r w:rsidR="00F52696">
        <w:t>deux</w:t>
      </w:r>
      <w:r w:rsidR="002D3A93">
        <w:t xml:space="preserve"> fils sera amplement suffisant pour les variétés ayant </w:t>
      </w:r>
      <w:r w:rsidR="00EF79B1">
        <w:t>une note de 2,5 à 3.</w:t>
      </w:r>
    </w:p>
    <w:p w:rsidR="00822261" w:rsidRDefault="00822261" w:rsidP="00F458B7">
      <w:pPr>
        <w:pStyle w:val="corpstexte1"/>
        <w:spacing w:before="0" w:after="0"/>
      </w:pPr>
    </w:p>
    <w:p w:rsidR="00EF79B1" w:rsidRPr="00822261" w:rsidRDefault="00822261" w:rsidP="00470FAA">
      <w:pPr>
        <w:pStyle w:val="corpstexte1"/>
        <w:rPr>
          <w:i/>
        </w:rPr>
      </w:pPr>
      <w:r w:rsidRPr="00822261">
        <w:rPr>
          <w:i/>
          <w:u w:val="single"/>
        </w:rPr>
        <w:t>Nb</w:t>
      </w:r>
      <w:r w:rsidRPr="00F458B7">
        <w:rPr>
          <w:i/>
        </w:rPr>
        <w:t> :</w:t>
      </w:r>
      <w:r w:rsidRPr="00822261">
        <w:rPr>
          <w:i/>
        </w:rPr>
        <w:t xml:space="preserve"> </w:t>
      </w:r>
      <w:r w:rsidR="00F458B7">
        <w:rPr>
          <w:i/>
        </w:rPr>
        <w:t>c</w:t>
      </w:r>
      <w:r w:rsidR="00EF79B1" w:rsidRPr="00822261">
        <w:rPr>
          <w:i/>
        </w:rPr>
        <w:t xml:space="preserve">ontrairement au pommier à cidre, le poirier sur </w:t>
      </w:r>
      <w:proofErr w:type="spellStart"/>
      <w:r w:rsidR="00EF79B1" w:rsidRPr="00822261">
        <w:rPr>
          <w:i/>
        </w:rPr>
        <w:t>Pyriam</w:t>
      </w:r>
      <w:proofErr w:type="spellEnd"/>
      <w:r w:rsidR="00EF79B1" w:rsidRPr="00822261">
        <w:rPr>
          <w:i/>
        </w:rPr>
        <w:t xml:space="preserve"> semble nécessiter un soutien plus important</w:t>
      </w:r>
      <w:r w:rsidR="00527AA1" w:rsidRPr="00822261">
        <w:rPr>
          <w:i/>
        </w:rPr>
        <w:t xml:space="preserve"> au départ</w:t>
      </w:r>
      <w:r w:rsidR="00EF79B1" w:rsidRPr="00822261">
        <w:rPr>
          <w:i/>
        </w:rPr>
        <w:t xml:space="preserve">, du fait d’un ancrage a priori plus lent du système racinaire. Dans le cadre de la présente expérimentation, sur la base des connaissances disponibles lors de la mise en place du verger, il avait été fait le choix </w:t>
      </w:r>
      <w:r w:rsidR="005A4276">
        <w:rPr>
          <w:i/>
        </w:rPr>
        <w:t xml:space="preserve">d’installer </w:t>
      </w:r>
      <w:r w:rsidR="00EF79B1" w:rsidRPr="00822261">
        <w:rPr>
          <w:i/>
        </w:rPr>
        <w:t>un palissage avec un seul fil</w:t>
      </w:r>
      <w:r w:rsidR="000D2D0A">
        <w:rPr>
          <w:i/>
        </w:rPr>
        <w:t>,</w:t>
      </w:r>
      <w:r w:rsidR="00EF79B1" w:rsidRPr="00822261">
        <w:rPr>
          <w:i/>
        </w:rPr>
        <w:t xml:space="preserve"> </w:t>
      </w:r>
      <w:r w:rsidR="008219CB">
        <w:rPr>
          <w:i/>
        </w:rPr>
        <w:t xml:space="preserve">placé </w:t>
      </w:r>
      <w:r w:rsidR="00EF79B1" w:rsidRPr="00822261">
        <w:rPr>
          <w:i/>
        </w:rPr>
        <w:t xml:space="preserve">à 1 m de hauteur. La croissance du système aérien des arbres a été très importante en 2017 (incidence certaine du sol : limon profond). De fait, dès la sortie des feuilles en 2018, des rafales de vent ont incliné </w:t>
      </w:r>
      <w:r w:rsidRPr="00822261">
        <w:rPr>
          <w:i/>
        </w:rPr>
        <w:t>de nombreux</w:t>
      </w:r>
      <w:r w:rsidR="00EF79B1" w:rsidRPr="00822261">
        <w:rPr>
          <w:i/>
        </w:rPr>
        <w:t xml:space="preserve"> arbres, malgré le fait qu’il</w:t>
      </w:r>
      <w:r w:rsidR="00135D47" w:rsidRPr="00822261">
        <w:rPr>
          <w:i/>
        </w:rPr>
        <w:t>s</w:t>
      </w:r>
      <w:r w:rsidR="00EF79B1" w:rsidRPr="00822261">
        <w:rPr>
          <w:i/>
        </w:rPr>
        <w:t xml:space="preserve"> ai</w:t>
      </w:r>
      <w:r w:rsidR="00135D47" w:rsidRPr="00822261">
        <w:rPr>
          <w:i/>
        </w:rPr>
        <w:t>en</w:t>
      </w:r>
      <w:r w:rsidR="00EF79B1" w:rsidRPr="00822261">
        <w:rPr>
          <w:i/>
        </w:rPr>
        <w:t>t été attachés solidement</w:t>
      </w:r>
      <w:r w:rsidR="00527AA1" w:rsidRPr="00822261">
        <w:rPr>
          <w:i/>
        </w:rPr>
        <w:t xml:space="preserve"> dès l’année de plantation</w:t>
      </w:r>
      <w:r w:rsidR="00EF79B1" w:rsidRPr="00822261">
        <w:rPr>
          <w:i/>
        </w:rPr>
        <w:t>.</w:t>
      </w:r>
      <w:r w:rsidR="00815F52" w:rsidRPr="00822261">
        <w:rPr>
          <w:i/>
        </w:rPr>
        <w:t xml:space="preserve"> </w:t>
      </w:r>
      <w:r w:rsidR="00934794" w:rsidRPr="00822261">
        <w:rPr>
          <w:i/>
        </w:rPr>
        <w:t>Les arbres ont dû être redressés</w:t>
      </w:r>
      <w:r w:rsidR="00815F52" w:rsidRPr="00822261">
        <w:rPr>
          <w:i/>
        </w:rPr>
        <w:t xml:space="preserve">, </w:t>
      </w:r>
      <w:r w:rsidR="00934794" w:rsidRPr="00822261">
        <w:rPr>
          <w:i/>
        </w:rPr>
        <w:t>nécessitant</w:t>
      </w:r>
      <w:r w:rsidR="00815F52" w:rsidRPr="00822261">
        <w:rPr>
          <w:i/>
        </w:rPr>
        <w:t xml:space="preserve"> un temps </w:t>
      </w:r>
      <w:r w:rsidRPr="00822261">
        <w:rPr>
          <w:i/>
        </w:rPr>
        <w:t xml:space="preserve">de travail </w:t>
      </w:r>
      <w:r w:rsidR="00815F52" w:rsidRPr="00822261">
        <w:rPr>
          <w:i/>
        </w:rPr>
        <w:t>considérable. La présence d’un 2</w:t>
      </w:r>
      <w:r w:rsidR="00815F52" w:rsidRPr="00822261">
        <w:rPr>
          <w:i/>
          <w:vertAlign w:val="superscript"/>
        </w:rPr>
        <w:t>ème</w:t>
      </w:r>
      <w:r w:rsidR="00815F52" w:rsidRPr="00822261">
        <w:rPr>
          <w:i/>
        </w:rPr>
        <w:t xml:space="preserve"> fil à 1,80 m de hauteur aurait été très souhaitable</w:t>
      </w:r>
      <w:r w:rsidR="00CB0BBF" w:rsidRPr="00822261">
        <w:rPr>
          <w:i/>
        </w:rPr>
        <w:t>, afin d’éviter</w:t>
      </w:r>
      <w:r w:rsidR="001E7728">
        <w:rPr>
          <w:i/>
        </w:rPr>
        <w:t xml:space="preserve"> ou</w:t>
      </w:r>
      <w:r w:rsidR="00CB0BBF" w:rsidRPr="00822261">
        <w:rPr>
          <w:i/>
        </w:rPr>
        <w:t xml:space="preserve"> de limiter fortement ce souci</w:t>
      </w:r>
      <w:r w:rsidR="00815F52" w:rsidRPr="00822261">
        <w:rPr>
          <w:i/>
        </w:rPr>
        <w:t>.</w:t>
      </w:r>
      <w:r w:rsidR="006C2E63">
        <w:rPr>
          <w:i/>
        </w:rPr>
        <w:t xml:space="preserve"> </w:t>
      </w:r>
      <w:r w:rsidR="002C2E78">
        <w:rPr>
          <w:i/>
        </w:rPr>
        <w:t>Ce constat</w:t>
      </w:r>
      <w:r w:rsidR="006C2E63">
        <w:rPr>
          <w:i/>
        </w:rPr>
        <w:t xml:space="preserve"> n’est pas </w:t>
      </w:r>
      <w:r w:rsidR="00293123">
        <w:rPr>
          <w:i/>
        </w:rPr>
        <w:t xml:space="preserve">forcément </w:t>
      </w:r>
      <w:r w:rsidR="006C2E63">
        <w:rPr>
          <w:i/>
        </w:rPr>
        <w:t>en lien avec le critère « souplesse de l’axe »</w:t>
      </w:r>
      <w:r w:rsidR="002C2E78">
        <w:rPr>
          <w:i/>
        </w:rPr>
        <w:t xml:space="preserve">. </w:t>
      </w:r>
      <w:r w:rsidR="00293123">
        <w:rPr>
          <w:i/>
        </w:rPr>
        <w:t xml:space="preserve">Certaines </w:t>
      </w:r>
      <w:r w:rsidR="002C2E78">
        <w:rPr>
          <w:i/>
        </w:rPr>
        <w:t>variétés présentant une bonne verticalité naturelle de l’</w:t>
      </w:r>
      <w:r w:rsidR="00293123">
        <w:rPr>
          <w:i/>
        </w:rPr>
        <w:t>axe central étaient également concernées</w:t>
      </w:r>
      <w:r w:rsidR="006C2E63">
        <w:rPr>
          <w:i/>
        </w:rPr>
        <w:t>.</w:t>
      </w:r>
    </w:p>
    <w:p w:rsidR="00A15827" w:rsidRPr="00C62865" w:rsidRDefault="00C405BF" w:rsidP="008829C7">
      <w:pPr>
        <w:pStyle w:val="Titre4"/>
      </w:pPr>
      <w:r>
        <w:lastRenderedPageBreak/>
        <w:t>Maladies</w:t>
      </w:r>
      <w:r w:rsidR="00A15827" w:rsidRPr="00C62865">
        <w:t>/ravageurs</w:t>
      </w:r>
    </w:p>
    <w:p w:rsidR="00863D59" w:rsidRPr="004918D3" w:rsidRDefault="00772B7F" w:rsidP="00863D59">
      <w:pPr>
        <w:pStyle w:val="corpstexte1"/>
        <w:rPr>
          <w:b/>
          <w:u w:val="single"/>
        </w:rPr>
      </w:pPr>
      <w:r>
        <w:rPr>
          <w:b/>
          <w:u w:val="single"/>
        </w:rPr>
        <w:t xml:space="preserve">Résultats </w:t>
      </w:r>
      <w:r w:rsidR="00863D59">
        <w:rPr>
          <w:b/>
          <w:u w:val="single"/>
        </w:rPr>
        <w:t>2017</w:t>
      </w:r>
    </w:p>
    <w:p w:rsidR="00863D59" w:rsidRDefault="00863D59" w:rsidP="00F458B7">
      <w:pPr>
        <w:pStyle w:val="corpstexte1"/>
        <w:spacing w:after="0"/>
      </w:pPr>
      <w:r>
        <w:t xml:space="preserve">Seuls l’oïdium et la tavelure ont fait l’objet de notations précises. </w:t>
      </w:r>
      <w:r w:rsidR="00877E8C">
        <w:t>Aucun</w:t>
      </w:r>
      <w:r w:rsidR="00AD0B98">
        <w:t>e variété ne présentait de</w:t>
      </w:r>
      <w:r w:rsidR="00877E8C">
        <w:t xml:space="preserve"> symptôme. L</w:t>
      </w:r>
      <w:r>
        <w:t xml:space="preserve">es autres bio-agresseurs (pucerons, rouille grillagée, chancre commun, taches sur feuillage) </w:t>
      </w:r>
      <w:r w:rsidR="00877E8C">
        <w:t xml:space="preserve">ont été surveillés. </w:t>
      </w:r>
      <w:r>
        <w:t>A partir de 2018, le</w:t>
      </w:r>
      <w:r w:rsidR="00877E8C">
        <w:t>urs</w:t>
      </w:r>
      <w:r>
        <w:t xml:space="preserve"> </w:t>
      </w:r>
      <w:r w:rsidR="00A549F8">
        <w:t>niveaux</w:t>
      </w:r>
      <w:r>
        <w:t xml:space="preserve"> d’attaque </w:t>
      </w:r>
      <w:r w:rsidR="00877E8C">
        <w:t xml:space="preserve">ont </w:t>
      </w:r>
      <w:r w:rsidR="00C734A6">
        <w:t xml:space="preserve">également </w:t>
      </w:r>
      <w:r>
        <w:t xml:space="preserve">été </w:t>
      </w:r>
      <w:r w:rsidR="00C734A6">
        <w:t>notés</w:t>
      </w:r>
      <w:r>
        <w:t>.</w:t>
      </w:r>
    </w:p>
    <w:p w:rsidR="00863D59" w:rsidRDefault="00863D59" w:rsidP="00F458B7">
      <w:pPr>
        <w:pStyle w:val="corpstexte1"/>
        <w:spacing w:before="0" w:after="0"/>
      </w:pPr>
    </w:p>
    <w:p w:rsidR="00F458B7" w:rsidRDefault="00772B7F" w:rsidP="00F458B7">
      <w:pPr>
        <w:pStyle w:val="corpstexte1"/>
        <w:rPr>
          <w:b/>
          <w:u w:val="single"/>
        </w:rPr>
      </w:pPr>
      <w:r>
        <w:rPr>
          <w:b/>
          <w:u w:val="single"/>
        </w:rPr>
        <w:t>Résultats 2018</w:t>
      </w:r>
    </w:p>
    <w:p w:rsidR="00F458B7" w:rsidRPr="00F458B7" w:rsidRDefault="00F458B7" w:rsidP="00F458B7">
      <w:pPr>
        <w:pStyle w:val="corpstexte1"/>
        <w:spacing w:before="120" w:after="120"/>
        <w:jc w:val="center"/>
        <w:rPr>
          <w:b/>
        </w:rPr>
      </w:pPr>
      <w:r w:rsidRPr="00F458B7">
        <w:rPr>
          <w:b/>
        </w:rPr>
        <w:t>Fig</w:t>
      </w:r>
      <w:r>
        <w:rPr>
          <w:b/>
        </w:rPr>
        <w:t>ure</w:t>
      </w:r>
      <w:r w:rsidRPr="00F458B7">
        <w:rPr>
          <w:b/>
        </w:rPr>
        <w:t xml:space="preserve"> </w:t>
      </w:r>
      <w:r w:rsidR="0043526C">
        <w:rPr>
          <w:b/>
        </w:rPr>
        <w:t>5</w:t>
      </w:r>
      <w:r w:rsidRPr="00F458B7">
        <w:rPr>
          <w:b/>
        </w:rPr>
        <w:t xml:space="preserve"> : </w:t>
      </w:r>
      <w:r>
        <w:rPr>
          <w:b/>
        </w:rPr>
        <w:t>p</w:t>
      </w:r>
      <w:r w:rsidRPr="00F458B7">
        <w:rPr>
          <w:b/>
        </w:rPr>
        <w:t>ression des bio-agresseurs par variété en 2018</w:t>
      </w:r>
    </w:p>
    <w:p w:rsidR="00A15827" w:rsidRDefault="00EC6758" w:rsidP="00D36873">
      <w:pPr>
        <w:pStyle w:val="corpstexte1"/>
        <w:jc w:val="center"/>
      </w:pPr>
      <w:r>
        <w:rPr>
          <w:noProof/>
        </w:rPr>
        <w:drawing>
          <wp:inline distT="0" distB="0" distL="0" distR="0" wp14:anchorId="2EBECCC0" wp14:editId="68C1BE49">
            <wp:extent cx="5608320" cy="5524500"/>
            <wp:effectExtent l="0" t="0" r="11430" b="19050"/>
            <wp:docPr id="67937" name="Graphique 67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5483" w:rsidRDefault="00C65483" w:rsidP="00C65483">
      <w:pPr>
        <w:pStyle w:val="corpstexte1"/>
      </w:pPr>
    </w:p>
    <w:p w:rsidR="00D31B75" w:rsidRDefault="00D31B75" w:rsidP="00F458B7">
      <w:pPr>
        <w:pStyle w:val="corpstexte1"/>
        <w:spacing w:after="120"/>
      </w:pPr>
      <w:r w:rsidRPr="00CF0C26">
        <w:rPr>
          <w:b/>
        </w:rPr>
        <w:t>La notation a été réalisée le 12 septembre 2018</w:t>
      </w:r>
      <w:r>
        <w:t>.</w:t>
      </w:r>
      <w:r w:rsidR="00411979">
        <w:t xml:space="preserve"> </w:t>
      </w:r>
      <w:r w:rsidR="00F96B25">
        <w:t>En plus du désherbage chimique de la ligne de plantation, l</w:t>
      </w:r>
      <w:r w:rsidR="00411979">
        <w:t xml:space="preserve">a parcelle n’a reçu qu’un traitement anti-pucerons le 25 mai, </w:t>
      </w:r>
      <w:r w:rsidR="00F96B25">
        <w:t>car il y avait une présence importante sur certaines variétés. Le puceron mauve peut engendrer des dégâts sur pousses préjudiciables à la bonne croissance des jeunes arbres.</w:t>
      </w:r>
    </w:p>
    <w:p w:rsidR="006125FD" w:rsidRDefault="00863D59" w:rsidP="00F458B7">
      <w:pPr>
        <w:pStyle w:val="corpstexte1"/>
        <w:spacing w:after="120"/>
      </w:pPr>
      <w:r>
        <w:t xml:space="preserve">Aucun symptôme de tavelure et d’oïdium </w:t>
      </w:r>
      <w:r w:rsidR="00F458B7">
        <w:t>n’a</w:t>
      </w:r>
      <w:r>
        <w:t xml:space="preserve"> été observé.</w:t>
      </w:r>
      <w:r w:rsidR="00AD0B98">
        <w:t xml:space="preserve"> La pression puceron a été très faible et localisée sur quelques variétés. </w:t>
      </w:r>
      <w:r w:rsidR="00E41D3E">
        <w:t>Le constat était le même pour le chancre commun</w:t>
      </w:r>
      <w:r w:rsidR="006125FD">
        <w:t>.</w:t>
      </w:r>
    </w:p>
    <w:p w:rsidR="00F96B25" w:rsidRDefault="00AD0B98" w:rsidP="00C65483">
      <w:pPr>
        <w:pStyle w:val="corpstexte1"/>
      </w:pPr>
      <w:r>
        <w:t>Le feuillage était assez altéré par des nécroses plus ou moins importantes sur les feuilles.</w:t>
      </w:r>
      <w:r w:rsidR="00684E8E">
        <w:t xml:space="preserve"> La pression était cependant tout à fait modérée sur les variétés avec une note de 0 à 2.</w:t>
      </w:r>
    </w:p>
    <w:p w:rsidR="00772B7F" w:rsidRDefault="00772B7F" w:rsidP="00772B7F">
      <w:pPr>
        <w:pStyle w:val="corpstexte1"/>
        <w:rPr>
          <w:b/>
          <w:u w:val="single"/>
        </w:rPr>
      </w:pPr>
      <w:r>
        <w:rPr>
          <w:b/>
          <w:u w:val="single"/>
        </w:rPr>
        <w:lastRenderedPageBreak/>
        <w:t>Résultats 2019</w:t>
      </w:r>
    </w:p>
    <w:p w:rsidR="00F458B7" w:rsidRPr="00F458B7" w:rsidRDefault="00F458B7" w:rsidP="00F458B7">
      <w:pPr>
        <w:pStyle w:val="corpstexte1"/>
        <w:spacing w:before="120"/>
        <w:jc w:val="center"/>
        <w:rPr>
          <w:b/>
        </w:rPr>
      </w:pPr>
      <w:r w:rsidRPr="00F458B7">
        <w:rPr>
          <w:b/>
        </w:rPr>
        <w:t>Fig</w:t>
      </w:r>
      <w:r>
        <w:rPr>
          <w:b/>
        </w:rPr>
        <w:t>ure</w:t>
      </w:r>
      <w:r w:rsidRPr="00F458B7">
        <w:rPr>
          <w:b/>
        </w:rPr>
        <w:t xml:space="preserve"> </w:t>
      </w:r>
      <w:r w:rsidR="0043526C">
        <w:rPr>
          <w:b/>
        </w:rPr>
        <w:t>6</w:t>
      </w:r>
      <w:r w:rsidRPr="00F458B7">
        <w:rPr>
          <w:b/>
        </w:rPr>
        <w:t xml:space="preserve"> : </w:t>
      </w:r>
      <w:r>
        <w:rPr>
          <w:b/>
        </w:rPr>
        <w:t>p</w:t>
      </w:r>
      <w:r w:rsidRPr="00F458B7">
        <w:rPr>
          <w:b/>
        </w:rPr>
        <w:t>ression des bio-agresseurs par variété en 2019</w:t>
      </w:r>
    </w:p>
    <w:p w:rsidR="00772B7F" w:rsidRPr="004918D3" w:rsidRDefault="00772B7F" w:rsidP="00F458B7">
      <w:pPr>
        <w:pStyle w:val="corpstexte1"/>
        <w:spacing w:before="0" w:after="0"/>
        <w:rPr>
          <w:b/>
          <w:u w:val="single"/>
        </w:rPr>
      </w:pPr>
    </w:p>
    <w:p w:rsidR="00211250" w:rsidRDefault="00B7622E" w:rsidP="00C65483">
      <w:pPr>
        <w:pStyle w:val="corpstexte1"/>
      </w:pPr>
      <w:r>
        <w:rPr>
          <w:noProof/>
        </w:rPr>
        <w:drawing>
          <wp:inline distT="0" distB="0" distL="0" distR="0" wp14:anchorId="6BADDCDF" wp14:editId="07FF3580">
            <wp:extent cx="5939790" cy="5950525"/>
            <wp:effectExtent l="0" t="0" r="22860" b="1270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7DFE" w:rsidRDefault="00BA7DFE" w:rsidP="00F458B7">
      <w:pPr>
        <w:pStyle w:val="corpstexte1"/>
        <w:spacing w:before="0" w:after="0"/>
      </w:pPr>
    </w:p>
    <w:p w:rsidR="00684E8E" w:rsidRDefault="00684E8E" w:rsidP="00F458B7">
      <w:pPr>
        <w:pStyle w:val="corpstexte1"/>
        <w:spacing w:before="0" w:after="120"/>
      </w:pPr>
      <w:r w:rsidRPr="00CF0C26">
        <w:rPr>
          <w:b/>
        </w:rPr>
        <w:t>La notation a été réalisée le 25 juin 2019</w:t>
      </w:r>
      <w:r>
        <w:t>.</w:t>
      </w:r>
      <w:r w:rsidR="001A795A">
        <w:t xml:space="preserve"> En dehors du désherbage chimique</w:t>
      </w:r>
      <w:r w:rsidR="00010939">
        <w:t xml:space="preserve"> de la ligne de plantation, </w:t>
      </w:r>
      <w:r w:rsidR="000A1DC4">
        <w:t xml:space="preserve">il a été décidé de réaliser </w:t>
      </w:r>
      <w:r w:rsidR="00010939">
        <w:t xml:space="preserve">un traitement à base de pyrèthre </w:t>
      </w:r>
      <w:r w:rsidR="000A1DC4">
        <w:t xml:space="preserve">au </w:t>
      </w:r>
      <w:r w:rsidR="00010939">
        <w:t xml:space="preserve">début </w:t>
      </w:r>
      <w:r w:rsidR="000A1DC4">
        <w:t xml:space="preserve">du mois de </w:t>
      </w:r>
      <w:r w:rsidR="00010939">
        <w:t xml:space="preserve">juin, pour palier à </w:t>
      </w:r>
      <w:r w:rsidR="000A1DC4">
        <w:t>la</w:t>
      </w:r>
      <w:r w:rsidR="00010939">
        <w:t xml:space="preserve"> présence de </w:t>
      </w:r>
      <w:r w:rsidR="00C15471">
        <w:t>coléoptères phytophages mettant en péril la viabilité de certains arbres en phase de jeunesse</w:t>
      </w:r>
      <w:r w:rsidR="00010939">
        <w:t>.</w:t>
      </w:r>
    </w:p>
    <w:p w:rsidR="006B3220" w:rsidRDefault="00611CC0" w:rsidP="00F458B7">
      <w:pPr>
        <w:pStyle w:val="corpstexte1"/>
        <w:spacing w:before="0" w:after="120"/>
      </w:pPr>
      <w:r>
        <w:t xml:space="preserve">La pression </w:t>
      </w:r>
      <w:r w:rsidR="006B3220">
        <w:t>de l’ensemble des bio-agresseurs ayant fait l’objet d’une notation était faible à modérée.</w:t>
      </w:r>
    </w:p>
    <w:p w:rsidR="006B3220" w:rsidRDefault="006B3220" w:rsidP="00F458B7">
      <w:pPr>
        <w:pStyle w:val="corpstexte1"/>
        <w:spacing w:before="0" w:after="120"/>
      </w:pPr>
      <w:r>
        <w:t xml:space="preserve">Comme les précédentes années le feuillage présentait des taches brunes, présentes de manière plus marquée sur certaines variétés, avec une note comprise entre 2 et 3 (De branche, </w:t>
      </w:r>
      <w:proofErr w:type="spellStart"/>
      <w:r>
        <w:t>Corouge</w:t>
      </w:r>
      <w:proofErr w:type="spellEnd"/>
      <w:r>
        <w:t xml:space="preserve"> </w:t>
      </w:r>
      <w:proofErr w:type="spellStart"/>
      <w:r>
        <w:t>barenton</w:t>
      </w:r>
      <w:proofErr w:type="spellEnd"/>
      <w:r>
        <w:t xml:space="preserve">, </w:t>
      </w:r>
      <w:proofErr w:type="spellStart"/>
      <w:r>
        <w:t>Morfriand</w:t>
      </w:r>
      <w:proofErr w:type="spellEnd"/>
      <w:r w:rsidR="00C0069D">
        <w:t>, Fausset</w:t>
      </w:r>
      <w:r>
        <w:t xml:space="preserve">…). </w:t>
      </w:r>
      <w:r w:rsidR="004E53A1">
        <w:t xml:space="preserve">Dans les cas les plus marqués, une chute de feuille précoce et importante a été notée en fin d’été (ex : de branche). </w:t>
      </w:r>
      <w:r>
        <w:t xml:space="preserve">Il serait nécessaire de faire </w:t>
      </w:r>
      <w:r w:rsidR="00F458B7">
        <w:t xml:space="preserve">une </w:t>
      </w:r>
      <w:r>
        <w:t>analyse</w:t>
      </w:r>
      <w:r w:rsidR="007D0B6A">
        <w:t xml:space="preserve"> en laboratoire</w:t>
      </w:r>
      <w:r w:rsidR="007150A9">
        <w:t xml:space="preserve"> de phytopathologie</w:t>
      </w:r>
      <w:r w:rsidR="007D0B6A">
        <w:t xml:space="preserve"> afin d’identifier précisément l</w:t>
      </w:r>
      <w:r w:rsidR="007150A9">
        <w:t xml:space="preserve">e ou les </w:t>
      </w:r>
      <w:r w:rsidR="007D0B6A">
        <w:t>agent</w:t>
      </w:r>
      <w:r w:rsidR="007150A9">
        <w:t>s</w:t>
      </w:r>
      <w:r w:rsidR="007D0B6A">
        <w:t xml:space="preserve"> pathogène</w:t>
      </w:r>
      <w:r w:rsidR="007150A9">
        <w:t>s</w:t>
      </w:r>
      <w:r w:rsidR="007D0B6A">
        <w:t xml:space="preserve"> responsable</w:t>
      </w:r>
      <w:r w:rsidR="007150A9">
        <w:t>s</w:t>
      </w:r>
      <w:r w:rsidR="007D0B6A">
        <w:t xml:space="preserve"> de ces symptômes.</w:t>
      </w:r>
      <w:r w:rsidR="00C420AE">
        <w:t xml:space="preserve"> Depuis la plantation, aucune intervention n’a été réalisée avec un fongicide ou bactéricide.</w:t>
      </w:r>
    </w:p>
    <w:p w:rsidR="00B53C4D" w:rsidRPr="00365904" w:rsidRDefault="00B53C4D" w:rsidP="008829C7">
      <w:pPr>
        <w:pStyle w:val="Titre4"/>
      </w:pPr>
      <w:r>
        <w:lastRenderedPageBreak/>
        <w:t>Niveaux de floraison</w:t>
      </w:r>
    </w:p>
    <w:p w:rsidR="00772B7F" w:rsidRDefault="00772B7F" w:rsidP="00B53C4D">
      <w:pPr>
        <w:pStyle w:val="corpstexte1"/>
        <w:rPr>
          <w:b/>
          <w:u w:val="single"/>
        </w:rPr>
      </w:pPr>
    </w:p>
    <w:p w:rsidR="00B53C4D" w:rsidRPr="004918D3" w:rsidRDefault="00772B7F" w:rsidP="00B53C4D">
      <w:pPr>
        <w:pStyle w:val="corpstexte1"/>
        <w:rPr>
          <w:b/>
          <w:u w:val="single"/>
        </w:rPr>
      </w:pPr>
      <w:r>
        <w:rPr>
          <w:b/>
          <w:u w:val="single"/>
        </w:rPr>
        <w:t xml:space="preserve">Résultats </w:t>
      </w:r>
      <w:r w:rsidR="00B53C4D">
        <w:rPr>
          <w:b/>
          <w:u w:val="single"/>
        </w:rPr>
        <w:t>2019 et 2020</w:t>
      </w:r>
    </w:p>
    <w:p w:rsidR="00F458B7" w:rsidRPr="00F458B7" w:rsidRDefault="00F458B7" w:rsidP="00F458B7">
      <w:pPr>
        <w:pStyle w:val="corpstexte1"/>
        <w:spacing w:before="120"/>
        <w:jc w:val="center"/>
        <w:rPr>
          <w:b/>
        </w:rPr>
      </w:pPr>
      <w:r w:rsidRPr="00F458B7">
        <w:rPr>
          <w:b/>
        </w:rPr>
        <w:t>Fig</w:t>
      </w:r>
      <w:r>
        <w:rPr>
          <w:b/>
        </w:rPr>
        <w:t>ure</w:t>
      </w:r>
      <w:r w:rsidRPr="00F458B7">
        <w:rPr>
          <w:b/>
        </w:rPr>
        <w:t xml:space="preserve"> </w:t>
      </w:r>
      <w:r w:rsidR="0043526C">
        <w:rPr>
          <w:b/>
        </w:rPr>
        <w:t>7</w:t>
      </w:r>
      <w:r w:rsidRPr="00F458B7">
        <w:rPr>
          <w:b/>
        </w:rPr>
        <w:t xml:space="preserve"> : cumuls des </w:t>
      </w:r>
      <w:r w:rsidR="0022201E">
        <w:rPr>
          <w:b/>
        </w:rPr>
        <w:t>indices</w:t>
      </w:r>
      <w:r w:rsidR="00C93FCA" w:rsidRPr="00C93FCA">
        <w:rPr>
          <w:b/>
        </w:rPr>
        <w:t xml:space="preserve"> </w:t>
      </w:r>
      <w:r w:rsidRPr="00F458B7">
        <w:rPr>
          <w:b/>
        </w:rPr>
        <w:t>de florais</w:t>
      </w:r>
      <w:r>
        <w:rPr>
          <w:b/>
        </w:rPr>
        <w:t>on pour les années 2019 et 2020</w:t>
      </w:r>
    </w:p>
    <w:p w:rsidR="00B53C4D" w:rsidRDefault="00B53C4D" w:rsidP="00C65483">
      <w:pPr>
        <w:pStyle w:val="corpstexte1"/>
      </w:pPr>
    </w:p>
    <w:p w:rsidR="00B53C4D" w:rsidRDefault="00C62865" w:rsidP="00C65483">
      <w:pPr>
        <w:pStyle w:val="corpstexte1"/>
      </w:pPr>
      <w:r>
        <w:rPr>
          <w:noProof/>
        </w:rPr>
        <w:drawing>
          <wp:inline distT="0" distB="0" distL="0" distR="0" wp14:anchorId="64B424EC" wp14:editId="6DF95F21">
            <wp:extent cx="5939790" cy="4590297"/>
            <wp:effectExtent l="0" t="0" r="3810" b="1270"/>
            <wp:docPr id="67942" name="Graphique 67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4215" w:rsidRDefault="00E74215" w:rsidP="00C65483">
      <w:pPr>
        <w:pStyle w:val="corpstexte1"/>
        <w:rPr>
          <w:sz w:val="16"/>
          <w:szCs w:val="16"/>
        </w:rPr>
      </w:pPr>
      <w:r>
        <w:rPr>
          <w:sz w:val="16"/>
          <w:szCs w:val="16"/>
        </w:rPr>
        <w:t xml:space="preserve">Nb1. </w:t>
      </w:r>
      <w:r w:rsidR="00950569">
        <w:rPr>
          <w:sz w:val="16"/>
          <w:szCs w:val="16"/>
        </w:rPr>
        <w:t>Annuellement, l</w:t>
      </w:r>
      <w:r>
        <w:rPr>
          <w:sz w:val="16"/>
          <w:szCs w:val="16"/>
        </w:rPr>
        <w:t xml:space="preserve">es </w:t>
      </w:r>
      <w:r w:rsidR="00C93FCA">
        <w:rPr>
          <w:sz w:val="16"/>
          <w:szCs w:val="16"/>
        </w:rPr>
        <w:t xml:space="preserve">niveaux </w:t>
      </w:r>
      <w:r>
        <w:rPr>
          <w:sz w:val="16"/>
          <w:szCs w:val="16"/>
        </w:rPr>
        <w:t>de floraison sont notés de 1 à 5 (1</w:t>
      </w:r>
      <w:r w:rsidR="00950569">
        <w:rPr>
          <w:sz w:val="16"/>
          <w:szCs w:val="16"/>
        </w:rPr>
        <w:t>/5</w:t>
      </w:r>
      <w:r>
        <w:rPr>
          <w:sz w:val="16"/>
          <w:szCs w:val="16"/>
        </w:rPr>
        <w:t xml:space="preserve"> = pas de fleur ; 5</w:t>
      </w:r>
      <w:r w:rsidR="00950569">
        <w:rPr>
          <w:sz w:val="16"/>
          <w:szCs w:val="16"/>
        </w:rPr>
        <w:t>/5</w:t>
      </w:r>
      <w:r>
        <w:rPr>
          <w:sz w:val="16"/>
          <w:szCs w:val="16"/>
        </w:rPr>
        <w:t xml:space="preserve"> = « floraison maximale »).</w:t>
      </w:r>
      <w:r w:rsidR="00075C45">
        <w:rPr>
          <w:sz w:val="16"/>
          <w:szCs w:val="16"/>
        </w:rPr>
        <w:t xml:space="preserve"> Les variétés avec </w:t>
      </w:r>
      <w:r w:rsidR="0022201E">
        <w:rPr>
          <w:sz w:val="16"/>
          <w:szCs w:val="16"/>
        </w:rPr>
        <w:t>un indice cumulé</w:t>
      </w:r>
      <w:r w:rsidR="00075C45">
        <w:rPr>
          <w:sz w:val="16"/>
          <w:szCs w:val="16"/>
        </w:rPr>
        <w:t xml:space="preserve"> de 2</w:t>
      </w:r>
      <w:r w:rsidR="00950569">
        <w:rPr>
          <w:sz w:val="16"/>
          <w:szCs w:val="16"/>
        </w:rPr>
        <w:t>/10</w:t>
      </w:r>
      <w:r w:rsidR="00075C45">
        <w:rPr>
          <w:sz w:val="16"/>
          <w:szCs w:val="16"/>
        </w:rPr>
        <w:t xml:space="preserve"> n’ont fleuri</w:t>
      </w:r>
      <w:r w:rsidR="00950569">
        <w:rPr>
          <w:sz w:val="16"/>
          <w:szCs w:val="16"/>
        </w:rPr>
        <w:t xml:space="preserve"> ni en 2019, ni en 2020</w:t>
      </w:r>
      <w:r w:rsidR="00075C45">
        <w:rPr>
          <w:sz w:val="16"/>
          <w:szCs w:val="16"/>
        </w:rPr>
        <w:t>.</w:t>
      </w:r>
    </w:p>
    <w:p w:rsidR="006A58C8" w:rsidRDefault="00C05814" w:rsidP="00C65483">
      <w:pPr>
        <w:pStyle w:val="corpstexte1"/>
        <w:rPr>
          <w:sz w:val="16"/>
          <w:szCs w:val="16"/>
        </w:rPr>
      </w:pPr>
      <w:r>
        <w:rPr>
          <w:sz w:val="16"/>
          <w:szCs w:val="16"/>
        </w:rPr>
        <w:t>Nb</w:t>
      </w:r>
      <w:r w:rsidR="00E74215">
        <w:rPr>
          <w:sz w:val="16"/>
          <w:szCs w:val="16"/>
        </w:rPr>
        <w:t>2</w:t>
      </w:r>
      <w:r>
        <w:rPr>
          <w:sz w:val="16"/>
          <w:szCs w:val="16"/>
        </w:rPr>
        <w:t xml:space="preserve">. </w:t>
      </w:r>
      <w:r w:rsidR="00747BC5" w:rsidRPr="00B63834">
        <w:rPr>
          <w:sz w:val="16"/>
          <w:szCs w:val="16"/>
        </w:rPr>
        <w:t>Les variétés représentées en couleur</w:t>
      </w:r>
      <w:r w:rsidR="0056631B">
        <w:rPr>
          <w:sz w:val="16"/>
          <w:szCs w:val="16"/>
        </w:rPr>
        <w:t>s</w:t>
      </w:r>
      <w:r w:rsidR="00747BC5" w:rsidRPr="00B63834">
        <w:rPr>
          <w:sz w:val="16"/>
          <w:szCs w:val="16"/>
        </w:rPr>
        <w:t xml:space="preserve"> bleue </w:t>
      </w:r>
      <w:r w:rsidR="00747BC5">
        <w:rPr>
          <w:sz w:val="16"/>
          <w:szCs w:val="16"/>
        </w:rPr>
        <w:t xml:space="preserve">et rouge </w:t>
      </w:r>
      <w:r w:rsidR="00747BC5" w:rsidRPr="00B63834">
        <w:rPr>
          <w:sz w:val="16"/>
          <w:szCs w:val="16"/>
        </w:rPr>
        <w:t>ont été plantées en 2017</w:t>
      </w:r>
      <w:r w:rsidR="00747BC5">
        <w:rPr>
          <w:sz w:val="16"/>
          <w:szCs w:val="16"/>
        </w:rPr>
        <w:t> ;</w:t>
      </w:r>
      <w:r w:rsidR="00747BC5" w:rsidRPr="00B63834">
        <w:rPr>
          <w:sz w:val="16"/>
          <w:szCs w:val="16"/>
        </w:rPr>
        <w:t xml:space="preserve"> celles en </w:t>
      </w:r>
      <w:r w:rsidR="00747BC5">
        <w:rPr>
          <w:sz w:val="16"/>
          <w:szCs w:val="16"/>
        </w:rPr>
        <w:t xml:space="preserve">couleur </w:t>
      </w:r>
      <w:r w:rsidR="00747BC5" w:rsidRPr="00B63834">
        <w:rPr>
          <w:sz w:val="16"/>
          <w:szCs w:val="16"/>
        </w:rPr>
        <w:t>vert</w:t>
      </w:r>
      <w:r w:rsidR="00747BC5">
        <w:rPr>
          <w:sz w:val="16"/>
          <w:szCs w:val="16"/>
        </w:rPr>
        <w:t>e</w:t>
      </w:r>
      <w:r w:rsidR="00747BC5" w:rsidRPr="00B63834">
        <w:rPr>
          <w:sz w:val="16"/>
          <w:szCs w:val="16"/>
        </w:rPr>
        <w:t xml:space="preserve"> en 2018.</w:t>
      </w:r>
    </w:p>
    <w:p w:rsidR="00163224" w:rsidRDefault="00163224" w:rsidP="00C65483">
      <w:pPr>
        <w:pStyle w:val="corpstexte1"/>
      </w:pPr>
      <w:r>
        <w:rPr>
          <w:sz w:val="16"/>
          <w:szCs w:val="16"/>
        </w:rPr>
        <w:t>Nb</w:t>
      </w:r>
      <w:r w:rsidR="00E74215">
        <w:rPr>
          <w:sz w:val="16"/>
          <w:szCs w:val="16"/>
        </w:rPr>
        <w:t>3</w:t>
      </w:r>
      <w:r>
        <w:rPr>
          <w:sz w:val="16"/>
          <w:szCs w:val="16"/>
        </w:rPr>
        <w:t>. Les variétés</w:t>
      </w:r>
      <w:r w:rsidRPr="00163224">
        <w:rPr>
          <w:sz w:val="16"/>
          <w:szCs w:val="16"/>
        </w:rPr>
        <w:t xml:space="preserve"> </w:t>
      </w:r>
      <w:r w:rsidRPr="00B63834">
        <w:rPr>
          <w:sz w:val="16"/>
          <w:szCs w:val="16"/>
        </w:rPr>
        <w:t xml:space="preserve">représentées en couleur </w:t>
      </w:r>
      <w:r>
        <w:rPr>
          <w:sz w:val="16"/>
          <w:szCs w:val="16"/>
        </w:rPr>
        <w:t xml:space="preserve">rouge ont moins de </w:t>
      </w:r>
      <w:r w:rsidR="00F52696">
        <w:rPr>
          <w:sz w:val="16"/>
          <w:szCs w:val="16"/>
        </w:rPr>
        <w:t>cinq</w:t>
      </w:r>
      <w:r>
        <w:rPr>
          <w:sz w:val="16"/>
          <w:szCs w:val="16"/>
        </w:rPr>
        <w:t xml:space="preserve"> arbres par série (notation sur </w:t>
      </w:r>
      <w:r w:rsidR="00F52696">
        <w:rPr>
          <w:sz w:val="16"/>
          <w:szCs w:val="16"/>
        </w:rPr>
        <w:t>un</w:t>
      </w:r>
      <w:r>
        <w:rPr>
          <w:sz w:val="16"/>
          <w:szCs w:val="16"/>
        </w:rPr>
        <w:t xml:space="preserve"> ou </w:t>
      </w:r>
      <w:r w:rsidR="00F52696">
        <w:rPr>
          <w:sz w:val="16"/>
          <w:szCs w:val="16"/>
        </w:rPr>
        <w:t>deux</w:t>
      </w:r>
      <w:r>
        <w:rPr>
          <w:sz w:val="16"/>
          <w:szCs w:val="16"/>
        </w:rPr>
        <w:t xml:space="preserve"> arbres). Les compléments n’ont été plantés qu’en 2019, pour atteindre au final </w:t>
      </w:r>
      <w:r w:rsidR="00747BC5">
        <w:rPr>
          <w:sz w:val="16"/>
          <w:szCs w:val="16"/>
        </w:rPr>
        <w:t>un total</w:t>
      </w:r>
      <w:r>
        <w:rPr>
          <w:sz w:val="16"/>
          <w:szCs w:val="16"/>
        </w:rPr>
        <w:t xml:space="preserve"> </w:t>
      </w:r>
      <w:r w:rsidR="00F52696">
        <w:rPr>
          <w:sz w:val="16"/>
          <w:szCs w:val="16"/>
        </w:rPr>
        <w:t>cinq</w:t>
      </w:r>
      <w:r>
        <w:rPr>
          <w:sz w:val="16"/>
          <w:szCs w:val="16"/>
        </w:rPr>
        <w:t xml:space="preserve"> arbres minimum par variété.</w:t>
      </w:r>
    </w:p>
    <w:p w:rsidR="006A58C8" w:rsidRDefault="006A58C8" w:rsidP="00C65483">
      <w:pPr>
        <w:pStyle w:val="corpstexte1"/>
      </w:pPr>
    </w:p>
    <w:p w:rsidR="001F1F78" w:rsidRDefault="001F1F78" w:rsidP="00C65483">
      <w:pPr>
        <w:pStyle w:val="corpstexte1"/>
      </w:pPr>
    </w:p>
    <w:p w:rsidR="001F1F78" w:rsidRDefault="001F1F78" w:rsidP="001F1F78">
      <w:pPr>
        <w:pStyle w:val="corpstexte1"/>
        <w:spacing w:after="120"/>
      </w:pPr>
      <w:r>
        <w:t xml:space="preserve">La figure ci-dessus représente </w:t>
      </w:r>
      <w:r w:rsidR="002449F0">
        <w:t>le</w:t>
      </w:r>
      <w:r>
        <w:t xml:space="preserve"> cumul des indices de floraison </w:t>
      </w:r>
      <w:r w:rsidR="002449F0">
        <w:t>de 2019 et 2020</w:t>
      </w:r>
      <w:r>
        <w:t>. Cela permet de visualiser la floribondité des arbres durant la phase juvénile du verger.</w:t>
      </w:r>
    </w:p>
    <w:p w:rsidR="00B63834" w:rsidRDefault="00D52971" w:rsidP="001F1F78">
      <w:pPr>
        <w:pStyle w:val="corpstexte1"/>
        <w:spacing w:after="120"/>
      </w:pPr>
      <w:r>
        <w:t xml:space="preserve">La notation du niveau de floraison a </w:t>
      </w:r>
      <w:r w:rsidR="00557EE2">
        <w:t>pu être</w:t>
      </w:r>
      <w:r>
        <w:t xml:space="preserve"> réalisée </w:t>
      </w:r>
      <w:r w:rsidR="00557EE2">
        <w:t>à partir de</w:t>
      </w:r>
      <w:r>
        <w:t xml:space="preserve"> 2019</w:t>
      </w:r>
      <w:r w:rsidR="00557EE2">
        <w:t xml:space="preserve"> (3</w:t>
      </w:r>
      <w:r w:rsidR="00557EE2" w:rsidRPr="001F1F78">
        <w:t>ème</w:t>
      </w:r>
      <w:r w:rsidR="00557EE2">
        <w:t xml:space="preserve"> feuille),</w:t>
      </w:r>
      <w:r w:rsidR="00484F12">
        <w:t xml:space="preserve"> </w:t>
      </w:r>
      <w:r w:rsidR="00557EE2">
        <w:t>car certaines variétés présentaient alors une première floraison significative</w:t>
      </w:r>
      <w:r>
        <w:t>. Elle a été renouvelée en 2020</w:t>
      </w:r>
      <w:r w:rsidR="00484F12">
        <w:t xml:space="preserve"> (4</w:t>
      </w:r>
      <w:r w:rsidR="00484F12" w:rsidRPr="001F1F78">
        <w:t>ème</w:t>
      </w:r>
      <w:r w:rsidR="00484F12">
        <w:t xml:space="preserve"> feuille)</w:t>
      </w:r>
      <w:r>
        <w:t xml:space="preserve">. </w:t>
      </w:r>
      <w:r w:rsidR="00484F12">
        <w:t>L</w:t>
      </w:r>
      <w:r>
        <w:t xml:space="preserve">es résultats </w:t>
      </w:r>
      <w:r w:rsidR="00484F12">
        <w:t>sont</w:t>
      </w:r>
      <w:r>
        <w:t xml:space="preserve"> disponible</w:t>
      </w:r>
      <w:r w:rsidR="00484F12">
        <w:t>s</w:t>
      </w:r>
      <w:r>
        <w:t xml:space="preserve"> en annexe </w:t>
      </w:r>
      <w:r w:rsidR="00400DB1">
        <w:t>1</w:t>
      </w:r>
      <w:r>
        <w:t>.</w:t>
      </w:r>
      <w:r w:rsidR="00484F12">
        <w:t xml:space="preserve"> L</w:t>
      </w:r>
      <w:r w:rsidR="00667888">
        <w:t>e</w:t>
      </w:r>
      <w:r w:rsidR="001A6EDB">
        <w:t xml:space="preserve"> </w:t>
      </w:r>
      <w:r w:rsidR="00667888">
        <w:t>niveau de</w:t>
      </w:r>
      <w:r w:rsidR="00484F12">
        <w:t xml:space="preserve"> floraison </w:t>
      </w:r>
      <w:r w:rsidR="00667888">
        <w:t xml:space="preserve">moyen </w:t>
      </w:r>
      <w:r w:rsidR="00484F12">
        <w:t xml:space="preserve">en 2020 n’a été inférieur à </w:t>
      </w:r>
      <w:r w:rsidR="00667888">
        <w:t>celui</w:t>
      </w:r>
      <w:r w:rsidR="00484F12">
        <w:t xml:space="preserve"> de 2019, </w:t>
      </w:r>
      <w:r w:rsidR="00667888">
        <w:t xml:space="preserve">que pour deux variétés (De la </w:t>
      </w:r>
      <w:proofErr w:type="spellStart"/>
      <w:r w:rsidR="00667888">
        <w:t>Noë</w:t>
      </w:r>
      <w:proofErr w:type="spellEnd"/>
      <w:r w:rsidR="00667888">
        <w:t xml:space="preserve"> et </w:t>
      </w:r>
      <w:proofErr w:type="spellStart"/>
      <w:r w:rsidR="00667888">
        <w:t>Verdot</w:t>
      </w:r>
      <w:proofErr w:type="spellEnd"/>
      <w:r w:rsidR="00667888">
        <w:t>)</w:t>
      </w:r>
      <w:r w:rsidR="00484F12">
        <w:t xml:space="preserve">. </w:t>
      </w:r>
      <w:r w:rsidR="00667888">
        <w:t>Cependant</w:t>
      </w:r>
      <w:r w:rsidR="00484F12">
        <w:t xml:space="preserve">, aucune alternance </w:t>
      </w:r>
      <w:r w:rsidR="00667888">
        <w:t xml:space="preserve">totale </w:t>
      </w:r>
      <w:r w:rsidR="00484F12">
        <w:t>n’</w:t>
      </w:r>
      <w:r w:rsidR="00667888">
        <w:t>a</w:t>
      </w:r>
      <w:r w:rsidR="00484F12">
        <w:t xml:space="preserve"> encore </w:t>
      </w:r>
      <w:r w:rsidR="00667888">
        <w:t xml:space="preserve">été </w:t>
      </w:r>
      <w:r w:rsidR="00484F12">
        <w:t>observée.</w:t>
      </w:r>
      <w:r w:rsidR="00667888">
        <w:t xml:space="preserve"> Le verger est en phase de montée en production.</w:t>
      </w:r>
    </w:p>
    <w:p w:rsidR="00B63834" w:rsidRDefault="00B63834" w:rsidP="00C65483">
      <w:pPr>
        <w:pStyle w:val="corpstexte1"/>
      </w:pPr>
    </w:p>
    <w:p w:rsidR="00DC4F69" w:rsidRDefault="00DC4F69">
      <w:pPr>
        <w:jc w:val="left"/>
      </w:pPr>
      <w:r>
        <w:br w:type="page"/>
      </w:r>
    </w:p>
    <w:p w:rsidR="00DC4F69" w:rsidRPr="00365904" w:rsidRDefault="00DC4F69" w:rsidP="008829C7">
      <w:pPr>
        <w:pStyle w:val="Titre4"/>
      </w:pPr>
      <w:r>
        <w:lastRenderedPageBreak/>
        <w:t>Niveaux de charge en fruits</w:t>
      </w:r>
    </w:p>
    <w:p w:rsidR="00772B7F" w:rsidRDefault="00772B7F" w:rsidP="00DC4F69">
      <w:pPr>
        <w:pStyle w:val="corpstexte1"/>
        <w:rPr>
          <w:b/>
          <w:u w:val="single"/>
        </w:rPr>
      </w:pPr>
    </w:p>
    <w:p w:rsidR="00DC4F69" w:rsidRPr="004918D3" w:rsidRDefault="00772B7F" w:rsidP="00DC4F69">
      <w:pPr>
        <w:pStyle w:val="corpstexte1"/>
        <w:rPr>
          <w:b/>
          <w:u w:val="single"/>
        </w:rPr>
      </w:pPr>
      <w:r>
        <w:rPr>
          <w:b/>
          <w:u w:val="single"/>
        </w:rPr>
        <w:t xml:space="preserve">Résultats </w:t>
      </w:r>
      <w:r w:rsidR="00DC4F69">
        <w:rPr>
          <w:b/>
          <w:u w:val="single"/>
        </w:rPr>
        <w:t>2019 et 2020</w:t>
      </w:r>
    </w:p>
    <w:p w:rsidR="0056631B" w:rsidRPr="0056631B" w:rsidRDefault="0056631B" w:rsidP="0056631B">
      <w:pPr>
        <w:pStyle w:val="corpstexte1"/>
        <w:spacing w:before="120" w:after="120"/>
        <w:jc w:val="center"/>
        <w:rPr>
          <w:b/>
        </w:rPr>
      </w:pPr>
      <w:proofErr w:type="spellStart"/>
      <w:r w:rsidRPr="0056631B">
        <w:rPr>
          <w:b/>
        </w:rPr>
        <w:t>Fig</w:t>
      </w:r>
      <w:proofErr w:type="spellEnd"/>
      <w:r w:rsidRPr="0056631B">
        <w:rPr>
          <w:b/>
        </w:rPr>
        <w:t xml:space="preserve"> </w:t>
      </w:r>
      <w:r w:rsidR="0043526C">
        <w:rPr>
          <w:b/>
        </w:rPr>
        <w:t>8</w:t>
      </w:r>
      <w:r w:rsidRPr="0056631B">
        <w:rPr>
          <w:b/>
        </w:rPr>
        <w:t xml:space="preserve"> : cumuls des </w:t>
      </w:r>
      <w:r w:rsidR="002B14CC">
        <w:rPr>
          <w:b/>
        </w:rPr>
        <w:t>indices</w:t>
      </w:r>
      <w:r w:rsidR="00C93FCA" w:rsidRPr="00C93FCA">
        <w:rPr>
          <w:b/>
        </w:rPr>
        <w:t xml:space="preserve"> </w:t>
      </w:r>
      <w:r w:rsidRPr="0056631B">
        <w:rPr>
          <w:b/>
        </w:rPr>
        <w:t>de char</w:t>
      </w:r>
      <w:r>
        <w:rPr>
          <w:b/>
        </w:rPr>
        <w:t>ge pour les années 2019 et 2020</w:t>
      </w:r>
    </w:p>
    <w:p w:rsidR="00DC4F69" w:rsidRDefault="00DC4F69" w:rsidP="00DC4F69">
      <w:pPr>
        <w:pStyle w:val="corpstexte1"/>
      </w:pPr>
      <w:r>
        <w:rPr>
          <w:noProof/>
        </w:rPr>
        <w:drawing>
          <wp:inline distT="0" distB="0" distL="0" distR="0" wp14:anchorId="12C35653" wp14:editId="6AD35FD4">
            <wp:extent cx="5939790" cy="3768729"/>
            <wp:effectExtent l="0" t="0" r="3810" b="3175"/>
            <wp:docPr id="67944" name="Graphique 67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3D51" w:rsidRDefault="00DC4F69" w:rsidP="00DC4F69">
      <w:pPr>
        <w:pStyle w:val="corpstexte1"/>
        <w:rPr>
          <w:sz w:val="16"/>
          <w:szCs w:val="16"/>
        </w:rPr>
      </w:pPr>
      <w:r>
        <w:rPr>
          <w:sz w:val="16"/>
          <w:szCs w:val="16"/>
        </w:rPr>
        <w:t>Nb1.</w:t>
      </w:r>
      <w:r w:rsidR="00E53D51" w:rsidRPr="00E53D51">
        <w:rPr>
          <w:sz w:val="16"/>
          <w:szCs w:val="16"/>
        </w:rPr>
        <w:t xml:space="preserve"> </w:t>
      </w:r>
      <w:r w:rsidR="006F1E80">
        <w:rPr>
          <w:sz w:val="16"/>
          <w:szCs w:val="16"/>
        </w:rPr>
        <w:t>Annuellement, l</w:t>
      </w:r>
      <w:r w:rsidR="00E53D51">
        <w:rPr>
          <w:sz w:val="16"/>
          <w:szCs w:val="16"/>
        </w:rPr>
        <w:t xml:space="preserve">es </w:t>
      </w:r>
      <w:r w:rsidR="00C93FCA">
        <w:rPr>
          <w:sz w:val="16"/>
          <w:szCs w:val="16"/>
        </w:rPr>
        <w:t>niveaux</w:t>
      </w:r>
      <w:r w:rsidR="00E53D51">
        <w:rPr>
          <w:sz w:val="16"/>
          <w:szCs w:val="16"/>
        </w:rPr>
        <w:t xml:space="preserve"> de charge sont notés de 1 à 5 (1</w:t>
      </w:r>
      <w:r w:rsidR="006F1E80">
        <w:rPr>
          <w:sz w:val="16"/>
          <w:szCs w:val="16"/>
        </w:rPr>
        <w:t>/5</w:t>
      </w:r>
      <w:r w:rsidR="00E53D51">
        <w:rPr>
          <w:sz w:val="16"/>
          <w:szCs w:val="16"/>
        </w:rPr>
        <w:t xml:space="preserve"> = pas de fruit ; 5</w:t>
      </w:r>
      <w:r w:rsidR="006F1E80">
        <w:rPr>
          <w:sz w:val="16"/>
          <w:szCs w:val="16"/>
        </w:rPr>
        <w:t>/5</w:t>
      </w:r>
      <w:r w:rsidR="00E53D51">
        <w:rPr>
          <w:sz w:val="16"/>
          <w:szCs w:val="16"/>
        </w:rPr>
        <w:t xml:space="preserve"> = « charge maximale »).</w:t>
      </w:r>
      <w:r w:rsidR="00075C45">
        <w:rPr>
          <w:sz w:val="16"/>
          <w:szCs w:val="16"/>
        </w:rPr>
        <w:t xml:space="preserve"> </w:t>
      </w:r>
      <w:r w:rsidR="006F1E80">
        <w:rPr>
          <w:sz w:val="16"/>
          <w:szCs w:val="16"/>
        </w:rPr>
        <w:t xml:space="preserve">Les variétés avec </w:t>
      </w:r>
      <w:r w:rsidR="002B14CC">
        <w:rPr>
          <w:sz w:val="16"/>
          <w:szCs w:val="16"/>
        </w:rPr>
        <w:t>un</w:t>
      </w:r>
      <w:r w:rsidR="006F1E80">
        <w:rPr>
          <w:sz w:val="16"/>
          <w:szCs w:val="16"/>
        </w:rPr>
        <w:t xml:space="preserve"> </w:t>
      </w:r>
      <w:r w:rsidR="002B14CC">
        <w:rPr>
          <w:sz w:val="16"/>
          <w:szCs w:val="16"/>
        </w:rPr>
        <w:t>indice</w:t>
      </w:r>
      <w:r w:rsidR="002A4D57">
        <w:rPr>
          <w:sz w:val="16"/>
          <w:szCs w:val="16"/>
        </w:rPr>
        <w:t xml:space="preserve"> cumulé de 2/10 n’ont fructifié</w:t>
      </w:r>
      <w:r w:rsidR="006F1E80">
        <w:rPr>
          <w:sz w:val="16"/>
          <w:szCs w:val="16"/>
        </w:rPr>
        <w:t xml:space="preserve"> ni en 2019, ni en 2020</w:t>
      </w:r>
      <w:r w:rsidR="00075C45">
        <w:rPr>
          <w:sz w:val="16"/>
          <w:szCs w:val="16"/>
        </w:rPr>
        <w:t>.</w:t>
      </w:r>
    </w:p>
    <w:p w:rsidR="00DC4F69" w:rsidRDefault="00E53D51" w:rsidP="00DC4F69">
      <w:pPr>
        <w:pStyle w:val="corpstexte1"/>
        <w:rPr>
          <w:sz w:val="16"/>
          <w:szCs w:val="16"/>
        </w:rPr>
      </w:pPr>
      <w:r>
        <w:rPr>
          <w:sz w:val="16"/>
          <w:szCs w:val="16"/>
        </w:rPr>
        <w:t>Nb2</w:t>
      </w:r>
      <w:r w:rsidR="00F81AE8">
        <w:rPr>
          <w:sz w:val="16"/>
          <w:szCs w:val="16"/>
        </w:rPr>
        <w:t>.</w:t>
      </w:r>
      <w:r w:rsidR="00DC4F69">
        <w:rPr>
          <w:sz w:val="16"/>
          <w:szCs w:val="16"/>
        </w:rPr>
        <w:t xml:space="preserve"> </w:t>
      </w:r>
      <w:r w:rsidR="00DC4F69" w:rsidRPr="00B63834">
        <w:rPr>
          <w:sz w:val="16"/>
          <w:szCs w:val="16"/>
        </w:rPr>
        <w:t>Les variétés représentées en couleur</w:t>
      </w:r>
      <w:r w:rsidR="0056631B">
        <w:rPr>
          <w:sz w:val="16"/>
          <w:szCs w:val="16"/>
        </w:rPr>
        <w:t>s</w:t>
      </w:r>
      <w:r w:rsidR="00DC4F69" w:rsidRPr="00B63834">
        <w:rPr>
          <w:sz w:val="16"/>
          <w:szCs w:val="16"/>
        </w:rPr>
        <w:t xml:space="preserve"> bleue </w:t>
      </w:r>
      <w:r w:rsidR="00DC4F69">
        <w:rPr>
          <w:sz w:val="16"/>
          <w:szCs w:val="16"/>
        </w:rPr>
        <w:t xml:space="preserve">et rouge </w:t>
      </w:r>
      <w:r w:rsidR="00DC4F69" w:rsidRPr="00B63834">
        <w:rPr>
          <w:sz w:val="16"/>
          <w:szCs w:val="16"/>
        </w:rPr>
        <w:t>ont été plantées en 2017</w:t>
      </w:r>
      <w:r w:rsidR="00DC4F69">
        <w:rPr>
          <w:sz w:val="16"/>
          <w:szCs w:val="16"/>
        </w:rPr>
        <w:t> ;</w:t>
      </w:r>
      <w:r w:rsidR="00DC4F69" w:rsidRPr="00B63834">
        <w:rPr>
          <w:sz w:val="16"/>
          <w:szCs w:val="16"/>
        </w:rPr>
        <w:t xml:space="preserve"> celles en </w:t>
      </w:r>
      <w:r w:rsidR="00DC4F69">
        <w:rPr>
          <w:sz w:val="16"/>
          <w:szCs w:val="16"/>
        </w:rPr>
        <w:t xml:space="preserve">couleur </w:t>
      </w:r>
      <w:r w:rsidR="00DC4F69" w:rsidRPr="00B63834">
        <w:rPr>
          <w:sz w:val="16"/>
          <w:szCs w:val="16"/>
        </w:rPr>
        <w:t>vert</w:t>
      </w:r>
      <w:r w:rsidR="00DC4F69">
        <w:rPr>
          <w:sz w:val="16"/>
          <w:szCs w:val="16"/>
        </w:rPr>
        <w:t>e</w:t>
      </w:r>
      <w:r w:rsidR="00DC4F69" w:rsidRPr="00B63834">
        <w:rPr>
          <w:sz w:val="16"/>
          <w:szCs w:val="16"/>
        </w:rPr>
        <w:t xml:space="preserve"> en 2018.</w:t>
      </w:r>
    </w:p>
    <w:p w:rsidR="00DC4F69" w:rsidRDefault="00DC4F69" w:rsidP="00DC4F69">
      <w:pPr>
        <w:pStyle w:val="corpstexte1"/>
      </w:pPr>
      <w:r>
        <w:rPr>
          <w:sz w:val="16"/>
          <w:szCs w:val="16"/>
        </w:rPr>
        <w:t>Nb</w:t>
      </w:r>
      <w:r w:rsidR="00E53D51">
        <w:rPr>
          <w:sz w:val="16"/>
          <w:szCs w:val="16"/>
        </w:rPr>
        <w:t>3</w:t>
      </w:r>
      <w:r>
        <w:rPr>
          <w:sz w:val="16"/>
          <w:szCs w:val="16"/>
        </w:rPr>
        <w:t>. Les variétés</w:t>
      </w:r>
      <w:r w:rsidRPr="00163224">
        <w:rPr>
          <w:sz w:val="16"/>
          <w:szCs w:val="16"/>
        </w:rPr>
        <w:t xml:space="preserve"> </w:t>
      </w:r>
      <w:r w:rsidRPr="00B63834">
        <w:rPr>
          <w:sz w:val="16"/>
          <w:szCs w:val="16"/>
        </w:rPr>
        <w:t xml:space="preserve">représentées en couleur </w:t>
      </w:r>
      <w:r>
        <w:rPr>
          <w:sz w:val="16"/>
          <w:szCs w:val="16"/>
        </w:rPr>
        <w:t>rouge ont moins de 5 arbres par série (notation sur 1 ou 2 arbres). Les compléments n’ont été plantés qu’en 2019, pour atteindre au final un total de 5 arbres minimum par variété.</w:t>
      </w:r>
    </w:p>
    <w:p w:rsidR="00DC4F69" w:rsidRDefault="00DC4F69" w:rsidP="00DC4F69">
      <w:pPr>
        <w:pStyle w:val="corpstexte1"/>
      </w:pPr>
    </w:p>
    <w:p w:rsidR="00073625" w:rsidRDefault="00073625" w:rsidP="00DC4F69">
      <w:pPr>
        <w:pStyle w:val="corpstexte1"/>
      </w:pPr>
    </w:p>
    <w:p w:rsidR="001F1F78" w:rsidRDefault="001F1F78" w:rsidP="001F1F78">
      <w:pPr>
        <w:pStyle w:val="corpstexte1"/>
        <w:spacing w:after="120"/>
      </w:pPr>
      <w:r>
        <w:t xml:space="preserve">La figure </w:t>
      </w:r>
      <w:r w:rsidR="00135AAB">
        <w:t xml:space="preserve">ci-dessus </w:t>
      </w:r>
      <w:r>
        <w:t xml:space="preserve">représente un cumul des indices de charge </w:t>
      </w:r>
      <w:r w:rsidR="00645C5A">
        <w:t>de 2019 et 2020</w:t>
      </w:r>
      <w:r>
        <w:t xml:space="preserve">. Cela permet de visualiser la </w:t>
      </w:r>
      <w:r w:rsidR="00645C5A">
        <w:t>vitesse de mise à fruits des arbres</w:t>
      </w:r>
      <w:r>
        <w:t>.</w:t>
      </w:r>
    </w:p>
    <w:p w:rsidR="00DC4F69" w:rsidRDefault="00DC4F69" w:rsidP="0056631B">
      <w:pPr>
        <w:pStyle w:val="corpstexte1"/>
        <w:spacing w:after="120"/>
      </w:pPr>
      <w:r>
        <w:t xml:space="preserve">La première notation du niveau de </w:t>
      </w:r>
      <w:r w:rsidR="00747BC5">
        <w:t>charge</w:t>
      </w:r>
      <w:r>
        <w:t xml:space="preserve"> a été réalisée en 2019 (3</w:t>
      </w:r>
      <w:r w:rsidRPr="00484F12">
        <w:rPr>
          <w:vertAlign w:val="superscript"/>
        </w:rPr>
        <w:t>ème</w:t>
      </w:r>
      <w:r>
        <w:t xml:space="preserve"> feuille), année d’entrée en production pour certaines variétés. Elle a été renouvelée en 2020 (4</w:t>
      </w:r>
      <w:r w:rsidRPr="00484F12">
        <w:rPr>
          <w:vertAlign w:val="superscript"/>
        </w:rPr>
        <w:t>ème</w:t>
      </w:r>
      <w:r>
        <w:t xml:space="preserve"> feuille). Les résultats sont disponibles en annexe </w:t>
      </w:r>
      <w:r w:rsidR="00400DB1">
        <w:t>2</w:t>
      </w:r>
      <w:r>
        <w:t xml:space="preserve">. </w:t>
      </w:r>
      <w:r w:rsidR="00D954B7">
        <w:t>A</w:t>
      </w:r>
      <w:r>
        <w:t xml:space="preserve">ucune alternance </w:t>
      </w:r>
      <w:r w:rsidR="00C22D28">
        <w:t xml:space="preserve">totale </w:t>
      </w:r>
      <w:r>
        <w:t>n’</w:t>
      </w:r>
      <w:r w:rsidR="00D954B7">
        <w:t>a</w:t>
      </w:r>
      <w:r>
        <w:t xml:space="preserve"> </w:t>
      </w:r>
      <w:r w:rsidR="00D954B7">
        <w:t xml:space="preserve">été </w:t>
      </w:r>
      <w:r>
        <w:t>observée</w:t>
      </w:r>
      <w:r w:rsidR="009F49EC">
        <w:t xml:space="preserve"> jusqu’en 2020</w:t>
      </w:r>
      <w:r>
        <w:t>.</w:t>
      </w:r>
    </w:p>
    <w:p w:rsidR="00DC4F69" w:rsidRDefault="00DC4F69" w:rsidP="00C65483">
      <w:pPr>
        <w:pStyle w:val="corpstexte1"/>
      </w:pPr>
    </w:p>
    <w:p w:rsidR="00073625" w:rsidRDefault="00073625">
      <w:pPr>
        <w:jc w:val="left"/>
      </w:pPr>
      <w:r>
        <w:br w:type="page"/>
      </w:r>
    </w:p>
    <w:p w:rsidR="00295CB6" w:rsidRPr="00365904" w:rsidRDefault="00BB0205" w:rsidP="008829C7">
      <w:pPr>
        <w:pStyle w:val="Titre4"/>
      </w:pPr>
      <w:r>
        <w:lastRenderedPageBreak/>
        <w:t>Production</w:t>
      </w:r>
    </w:p>
    <w:p w:rsidR="00772B7F" w:rsidRDefault="00772B7F" w:rsidP="00295CB6">
      <w:pPr>
        <w:pStyle w:val="corpstexte1"/>
        <w:rPr>
          <w:b/>
          <w:u w:val="single"/>
        </w:rPr>
      </w:pPr>
    </w:p>
    <w:p w:rsidR="00DE5B8B" w:rsidRDefault="00772B7F" w:rsidP="00DE5B8B">
      <w:pPr>
        <w:pStyle w:val="corpstexte1"/>
        <w:rPr>
          <w:b/>
          <w:u w:val="single"/>
        </w:rPr>
      </w:pPr>
      <w:r>
        <w:rPr>
          <w:b/>
          <w:u w:val="single"/>
        </w:rPr>
        <w:t xml:space="preserve">Résultats </w:t>
      </w:r>
      <w:r w:rsidR="00295CB6">
        <w:rPr>
          <w:b/>
          <w:u w:val="single"/>
        </w:rPr>
        <w:t>2020</w:t>
      </w:r>
      <w:r w:rsidR="00DE5B8B" w:rsidRPr="00DE5B8B">
        <w:rPr>
          <w:b/>
          <w:u w:val="single"/>
        </w:rPr>
        <w:t xml:space="preserve"> </w:t>
      </w:r>
    </w:p>
    <w:p w:rsidR="00DE5B8B" w:rsidRPr="00DE5B8B" w:rsidRDefault="00DE5B8B" w:rsidP="00DE5B8B">
      <w:pPr>
        <w:pStyle w:val="corpstexte1"/>
        <w:spacing w:before="120" w:after="120"/>
        <w:jc w:val="center"/>
        <w:rPr>
          <w:b/>
        </w:rPr>
      </w:pPr>
      <w:r w:rsidRPr="00DE5B8B">
        <w:rPr>
          <w:b/>
        </w:rPr>
        <w:t>Fig</w:t>
      </w:r>
      <w:r>
        <w:rPr>
          <w:b/>
        </w:rPr>
        <w:t>ure</w:t>
      </w:r>
      <w:r w:rsidRPr="00DE5B8B">
        <w:rPr>
          <w:b/>
        </w:rPr>
        <w:t xml:space="preserve"> </w:t>
      </w:r>
      <w:r w:rsidR="0043526C">
        <w:rPr>
          <w:b/>
        </w:rPr>
        <w:t>9</w:t>
      </w:r>
      <w:r w:rsidRPr="00DE5B8B">
        <w:rPr>
          <w:b/>
        </w:rPr>
        <w:t xml:space="preserve"> : </w:t>
      </w:r>
      <w:r>
        <w:rPr>
          <w:b/>
        </w:rPr>
        <w:t>m</w:t>
      </w:r>
      <w:r w:rsidRPr="00DE5B8B">
        <w:rPr>
          <w:b/>
        </w:rPr>
        <w:t xml:space="preserve">oyennes du poids des fruits </w:t>
      </w:r>
      <w:r w:rsidR="005E59E1">
        <w:rPr>
          <w:b/>
        </w:rPr>
        <w:t xml:space="preserve">(Nb1) </w:t>
      </w:r>
      <w:r w:rsidRPr="00DE5B8B">
        <w:rPr>
          <w:b/>
        </w:rPr>
        <w:t>et des indices de charge pour l’</w:t>
      </w:r>
      <w:r>
        <w:rPr>
          <w:b/>
        </w:rPr>
        <w:t>année 2020</w:t>
      </w:r>
    </w:p>
    <w:p w:rsidR="00073625" w:rsidRDefault="00CB3A79" w:rsidP="009830DE">
      <w:pPr>
        <w:pStyle w:val="corpstexte1"/>
        <w:ind w:left="-993"/>
      </w:pPr>
      <w:r>
        <w:rPr>
          <w:noProof/>
        </w:rPr>
        <w:drawing>
          <wp:inline distT="0" distB="0" distL="0" distR="0" wp14:anchorId="4A103243" wp14:editId="6A6523E8">
            <wp:extent cx="6903720" cy="4213860"/>
            <wp:effectExtent l="0" t="0" r="0" b="0"/>
            <wp:docPr id="67946" name="Graphique 67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30DE" w:rsidRDefault="009830DE" w:rsidP="00073625">
      <w:pPr>
        <w:pStyle w:val="corpstexte1"/>
        <w:rPr>
          <w:b/>
          <w:u w:val="single"/>
        </w:rPr>
      </w:pPr>
    </w:p>
    <w:p w:rsidR="005A6910" w:rsidRDefault="005A6910" w:rsidP="00073625">
      <w:pPr>
        <w:pStyle w:val="corpstexte1"/>
        <w:rPr>
          <w:sz w:val="16"/>
          <w:szCs w:val="16"/>
        </w:rPr>
      </w:pPr>
      <w:r>
        <w:rPr>
          <w:sz w:val="16"/>
          <w:szCs w:val="16"/>
        </w:rPr>
        <w:t xml:space="preserve">Nb1. Le poids moyen des fruits </w:t>
      </w:r>
      <w:r w:rsidR="00E07B9E">
        <w:rPr>
          <w:sz w:val="16"/>
          <w:szCs w:val="16"/>
        </w:rPr>
        <w:t xml:space="preserve">par variété </w:t>
      </w:r>
      <w:r>
        <w:rPr>
          <w:sz w:val="16"/>
          <w:szCs w:val="16"/>
        </w:rPr>
        <w:t xml:space="preserve">est effectué </w:t>
      </w:r>
      <w:r w:rsidR="00395B44">
        <w:rPr>
          <w:sz w:val="16"/>
          <w:szCs w:val="16"/>
        </w:rPr>
        <w:t>à partir d’</w:t>
      </w:r>
      <w:r>
        <w:rPr>
          <w:sz w:val="16"/>
          <w:szCs w:val="16"/>
        </w:rPr>
        <w:t>un lot de 30 fruits prélevé</w:t>
      </w:r>
      <w:r w:rsidR="00395B44">
        <w:rPr>
          <w:sz w:val="16"/>
          <w:szCs w:val="16"/>
        </w:rPr>
        <w:t>s</w:t>
      </w:r>
      <w:r>
        <w:rPr>
          <w:sz w:val="16"/>
          <w:szCs w:val="16"/>
        </w:rPr>
        <w:t xml:space="preserve"> sur des arbres </w:t>
      </w:r>
      <w:r w:rsidR="00395B44">
        <w:rPr>
          <w:sz w:val="16"/>
          <w:szCs w:val="16"/>
        </w:rPr>
        <w:t>ayant un</w:t>
      </w:r>
      <w:r w:rsidR="00176275">
        <w:rPr>
          <w:sz w:val="16"/>
          <w:szCs w:val="16"/>
        </w:rPr>
        <w:t>e</w:t>
      </w:r>
      <w:r w:rsidR="00395B44">
        <w:rPr>
          <w:sz w:val="16"/>
          <w:szCs w:val="16"/>
        </w:rPr>
        <w:t xml:space="preserve"> </w:t>
      </w:r>
      <w:r w:rsidR="00EC0BCD">
        <w:rPr>
          <w:sz w:val="16"/>
          <w:szCs w:val="16"/>
        </w:rPr>
        <w:t>note</w:t>
      </w:r>
      <w:r w:rsidR="00395B44">
        <w:rPr>
          <w:sz w:val="16"/>
          <w:szCs w:val="16"/>
        </w:rPr>
        <w:t xml:space="preserve"> </w:t>
      </w:r>
      <w:r>
        <w:rPr>
          <w:sz w:val="16"/>
          <w:szCs w:val="16"/>
        </w:rPr>
        <w:t xml:space="preserve">de charge </w:t>
      </w:r>
      <w:r w:rsidR="00395B44">
        <w:rPr>
          <w:sz w:val="16"/>
          <w:szCs w:val="16"/>
        </w:rPr>
        <w:t xml:space="preserve">de </w:t>
      </w:r>
      <w:r>
        <w:rPr>
          <w:sz w:val="16"/>
          <w:szCs w:val="16"/>
        </w:rPr>
        <w:t>3 ou 3,5 /5.</w:t>
      </w:r>
    </w:p>
    <w:p w:rsidR="00073625" w:rsidRDefault="00073625" w:rsidP="00073625">
      <w:pPr>
        <w:pStyle w:val="corpstexte1"/>
        <w:rPr>
          <w:sz w:val="16"/>
          <w:szCs w:val="16"/>
        </w:rPr>
      </w:pPr>
      <w:r>
        <w:rPr>
          <w:sz w:val="16"/>
          <w:szCs w:val="16"/>
        </w:rPr>
        <w:t>Nb</w:t>
      </w:r>
      <w:r w:rsidR="005A6910">
        <w:rPr>
          <w:sz w:val="16"/>
          <w:szCs w:val="16"/>
        </w:rPr>
        <w:t>2</w:t>
      </w:r>
      <w:r>
        <w:rPr>
          <w:sz w:val="16"/>
          <w:szCs w:val="16"/>
        </w:rPr>
        <w:t>. Les variétés</w:t>
      </w:r>
      <w:r w:rsidRPr="00163224">
        <w:rPr>
          <w:sz w:val="16"/>
          <w:szCs w:val="16"/>
        </w:rPr>
        <w:t xml:space="preserve"> </w:t>
      </w:r>
      <w:r w:rsidRPr="00B63834">
        <w:rPr>
          <w:sz w:val="16"/>
          <w:szCs w:val="16"/>
        </w:rPr>
        <w:t xml:space="preserve">représentées en couleur </w:t>
      </w:r>
      <w:r w:rsidR="004E70E9">
        <w:rPr>
          <w:sz w:val="16"/>
          <w:szCs w:val="16"/>
        </w:rPr>
        <w:t>verte</w:t>
      </w:r>
      <w:r>
        <w:rPr>
          <w:sz w:val="16"/>
          <w:szCs w:val="16"/>
        </w:rPr>
        <w:t xml:space="preserve"> </w:t>
      </w:r>
      <w:r w:rsidR="00B233E2">
        <w:rPr>
          <w:sz w:val="16"/>
          <w:szCs w:val="16"/>
        </w:rPr>
        <w:t>sont celles que l’on retrouve fréquemment dans les vergers cidricoles basse-tige</w:t>
      </w:r>
      <w:r>
        <w:rPr>
          <w:sz w:val="16"/>
          <w:szCs w:val="16"/>
        </w:rPr>
        <w:t>.</w:t>
      </w:r>
    </w:p>
    <w:p w:rsidR="004E70E9" w:rsidRDefault="004E70E9" w:rsidP="004E70E9">
      <w:pPr>
        <w:pStyle w:val="corpstexte1"/>
        <w:rPr>
          <w:sz w:val="16"/>
          <w:szCs w:val="16"/>
        </w:rPr>
      </w:pPr>
      <w:r>
        <w:rPr>
          <w:sz w:val="16"/>
          <w:szCs w:val="16"/>
        </w:rPr>
        <w:t>Nb3. Les arbres de la variété « </w:t>
      </w:r>
      <w:r w:rsidR="00AD651D">
        <w:rPr>
          <w:sz w:val="16"/>
          <w:szCs w:val="16"/>
        </w:rPr>
        <w:t>V</w:t>
      </w:r>
      <w:r>
        <w:rPr>
          <w:sz w:val="16"/>
          <w:szCs w:val="16"/>
        </w:rPr>
        <w:t xml:space="preserve">ert » </w:t>
      </w:r>
      <w:r w:rsidR="006718B1">
        <w:rPr>
          <w:sz w:val="16"/>
          <w:szCs w:val="16"/>
        </w:rPr>
        <w:t xml:space="preserve">(police d’écriture rouge) </w:t>
      </w:r>
      <w:r>
        <w:rPr>
          <w:sz w:val="16"/>
          <w:szCs w:val="16"/>
        </w:rPr>
        <w:t>étaient très peu chargés (fruits prélevés sur arbres avec indice de charge = 2).</w:t>
      </w:r>
    </w:p>
    <w:p w:rsidR="00073625" w:rsidRDefault="00073625" w:rsidP="00073625">
      <w:pPr>
        <w:pStyle w:val="corpstexte1"/>
      </w:pPr>
    </w:p>
    <w:p w:rsidR="00843B63" w:rsidRDefault="00843B63" w:rsidP="00073625">
      <w:pPr>
        <w:pStyle w:val="corpstexte1"/>
      </w:pPr>
    </w:p>
    <w:p w:rsidR="00433BCC" w:rsidRDefault="008D1AA5" w:rsidP="00073625">
      <w:pPr>
        <w:pStyle w:val="corpstexte1"/>
      </w:pPr>
      <w:r>
        <w:t xml:space="preserve">Le nuage de points ci-dessus </w:t>
      </w:r>
      <w:r w:rsidR="009D0C82">
        <w:t xml:space="preserve">permet d’appréhender </w:t>
      </w:r>
      <w:r w:rsidR="00320AC3">
        <w:t>l</w:t>
      </w:r>
      <w:r w:rsidR="001B497A">
        <w:t>e niveau de</w:t>
      </w:r>
      <w:r w:rsidR="009D0C82">
        <w:t xml:space="preserve"> production des variétés</w:t>
      </w:r>
      <w:r w:rsidR="00433BCC">
        <w:t xml:space="preserve"> en 2020</w:t>
      </w:r>
      <w:r w:rsidR="00617934">
        <w:t xml:space="preserve">. </w:t>
      </w:r>
      <w:r w:rsidR="00627EEA">
        <w:t>On visualise</w:t>
      </w:r>
      <w:r w:rsidR="00A50AD0">
        <w:t xml:space="preserve"> </w:t>
      </w:r>
      <w:r w:rsidR="00433BCC">
        <w:t xml:space="preserve">le potentiel de grossissement des fruits </w:t>
      </w:r>
      <w:r w:rsidR="00A50AD0">
        <w:t xml:space="preserve">(poids) </w:t>
      </w:r>
      <w:r w:rsidR="00617934">
        <w:t xml:space="preserve">sur des arbres idéalement chargés </w:t>
      </w:r>
      <w:r w:rsidR="00A50AD0">
        <w:t>(3 à 3,5/5) et</w:t>
      </w:r>
      <w:r w:rsidR="00433BCC">
        <w:t xml:space="preserve"> le niveau de charge moyen</w:t>
      </w:r>
      <w:r w:rsidR="00617934">
        <w:t xml:space="preserve"> de tous les arbres</w:t>
      </w:r>
      <w:r w:rsidR="00433BCC">
        <w:t>.</w:t>
      </w:r>
      <w:r w:rsidR="00617934">
        <w:t xml:space="preserve"> Ce dernier est considéré comme </w:t>
      </w:r>
      <w:r w:rsidR="00A50AD0">
        <w:t>bon si la note est de 3/5, car il traduit une récolte honorable</w:t>
      </w:r>
      <w:r w:rsidR="00E3711F">
        <w:t xml:space="preserve"> à bonne</w:t>
      </w:r>
      <w:r w:rsidR="00A50AD0">
        <w:t xml:space="preserve"> laissant espérer un retour à fleur l’année suivante</w:t>
      </w:r>
      <w:r w:rsidR="00617934">
        <w:t>.</w:t>
      </w:r>
      <w:r w:rsidR="00A50AD0">
        <w:t xml:space="preserve"> Au-dessus, </w:t>
      </w:r>
      <w:r w:rsidR="000207A5">
        <w:t xml:space="preserve">il y a surproduction et </w:t>
      </w:r>
      <w:r w:rsidR="00A50AD0">
        <w:t>le risque d’alternance est élevé. En dessous, il s’agit d’une sous-production.</w:t>
      </w:r>
    </w:p>
    <w:p w:rsidR="00073625" w:rsidRDefault="003B3E58" w:rsidP="00073625">
      <w:pPr>
        <w:pStyle w:val="corpstexte1"/>
      </w:pPr>
      <w:r>
        <w:t>I</w:t>
      </w:r>
      <w:r w:rsidR="004E70E9">
        <w:t xml:space="preserve">l </w:t>
      </w:r>
      <w:r>
        <w:t>sera</w:t>
      </w:r>
      <w:r w:rsidR="004E70E9">
        <w:t xml:space="preserve"> impératif de consolider</w:t>
      </w:r>
      <w:r>
        <w:t xml:space="preserve"> ces données sur plusieurs années et</w:t>
      </w:r>
      <w:r w:rsidR="009D0C82">
        <w:t xml:space="preserve"> de </w:t>
      </w:r>
      <w:r w:rsidR="003D5460">
        <w:t>vérifier la pertinence de cette approche</w:t>
      </w:r>
      <w:r w:rsidR="00922B74">
        <w:t>.</w:t>
      </w:r>
      <w:r w:rsidR="00B70B0B">
        <w:t xml:space="preserve"> Il faut noter qu’elle ne prend pas en compte le volume des arbres propre à chaque variété.</w:t>
      </w:r>
      <w:r w:rsidR="00922B74">
        <w:t xml:space="preserve"> La</w:t>
      </w:r>
      <w:r w:rsidR="009D0C82">
        <w:t xml:space="preserve"> pesée des fruits </w:t>
      </w:r>
      <w:r w:rsidR="00922B74">
        <w:t>d’un</w:t>
      </w:r>
      <w:r w:rsidR="009D0C82">
        <w:t xml:space="preserve"> arbre </w:t>
      </w:r>
      <w:r w:rsidR="009A3B5D">
        <w:t>pour chaque</w:t>
      </w:r>
      <w:r w:rsidR="009D0C82">
        <w:t xml:space="preserve"> variété</w:t>
      </w:r>
      <w:r w:rsidR="00922B74">
        <w:t xml:space="preserve"> </w:t>
      </w:r>
      <w:r w:rsidR="00641F98">
        <w:t>serait</w:t>
      </w:r>
      <w:r w:rsidR="00922B74">
        <w:t xml:space="preserve"> idéale, mais nécessite</w:t>
      </w:r>
      <w:r w:rsidR="003A6D47">
        <w:t>rait</w:t>
      </w:r>
      <w:r w:rsidR="00922B74">
        <w:t xml:space="preserve"> </w:t>
      </w:r>
      <w:r w:rsidR="003A6D47">
        <w:t>un temps considérable sur un échantillon variétal aussi large</w:t>
      </w:r>
      <w:r w:rsidR="009A3B5D">
        <w:t>, étant donné que les dates de maturité diffèrent</w:t>
      </w:r>
      <w:r w:rsidR="009D0C82">
        <w:t>.</w:t>
      </w:r>
    </w:p>
    <w:p w:rsidR="001C627E" w:rsidRDefault="001C627E">
      <w:pPr>
        <w:jc w:val="left"/>
      </w:pPr>
      <w:r>
        <w:br w:type="page"/>
      </w:r>
    </w:p>
    <w:p w:rsidR="00D5457D" w:rsidRDefault="00772B7F" w:rsidP="008829C7">
      <w:pPr>
        <w:pStyle w:val="Titre4"/>
      </w:pPr>
      <w:r>
        <w:lastRenderedPageBreak/>
        <w:t>Aptitude de c</w:t>
      </w:r>
      <w:r w:rsidR="00D5457D">
        <w:t>onservation des fruits et prédispositions à la récolte mécanique</w:t>
      </w:r>
    </w:p>
    <w:p w:rsidR="00772B7F" w:rsidRPr="00772B7F" w:rsidRDefault="00772B7F" w:rsidP="00772B7F"/>
    <w:p w:rsidR="00D5457D" w:rsidRPr="004918D3" w:rsidRDefault="00772B7F" w:rsidP="00D5457D">
      <w:pPr>
        <w:pStyle w:val="corpstexte1"/>
        <w:rPr>
          <w:b/>
          <w:u w:val="single"/>
        </w:rPr>
      </w:pPr>
      <w:r>
        <w:rPr>
          <w:b/>
          <w:u w:val="single"/>
        </w:rPr>
        <w:t xml:space="preserve">Résultats </w:t>
      </w:r>
      <w:r w:rsidR="00D5457D">
        <w:rPr>
          <w:b/>
          <w:u w:val="single"/>
        </w:rPr>
        <w:t>2020</w:t>
      </w:r>
    </w:p>
    <w:p w:rsidR="00DE5B8B" w:rsidRPr="00DE5B8B" w:rsidRDefault="00DE5B8B" w:rsidP="00DE5B8B">
      <w:pPr>
        <w:pStyle w:val="corpstexte1"/>
        <w:spacing w:before="120" w:after="120"/>
        <w:jc w:val="center"/>
        <w:rPr>
          <w:b/>
        </w:rPr>
      </w:pPr>
      <w:r w:rsidRPr="00DE5B8B">
        <w:rPr>
          <w:b/>
        </w:rPr>
        <w:t>Fig</w:t>
      </w:r>
      <w:r>
        <w:rPr>
          <w:b/>
        </w:rPr>
        <w:t>ure</w:t>
      </w:r>
      <w:r w:rsidRPr="00DE5B8B">
        <w:rPr>
          <w:b/>
        </w:rPr>
        <w:t xml:space="preserve"> </w:t>
      </w:r>
      <w:r w:rsidR="0043526C">
        <w:rPr>
          <w:b/>
        </w:rPr>
        <w:t>10</w:t>
      </w:r>
      <w:r w:rsidRPr="00DE5B8B">
        <w:rPr>
          <w:b/>
        </w:rPr>
        <w:t xml:space="preserve"> : </w:t>
      </w:r>
      <w:r>
        <w:rPr>
          <w:b/>
        </w:rPr>
        <w:t>a</w:t>
      </w:r>
      <w:r w:rsidRPr="00DE5B8B">
        <w:rPr>
          <w:b/>
        </w:rPr>
        <w:t>ptitudes de conservation des fruits et prédispositions à la récolte mécanique</w:t>
      </w:r>
    </w:p>
    <w:p w:rsidR="00D5457D" w:rsidRDefault="001E202D" w:rsidP="00C65483">
      <w:pPr>
        <w:pStyle w:val="corpstexte1"/>
      </w:pPr>
      <w:r>
        <w:rPr>
          <w:noProof/>
        </w:rPr>
        <mc:AlternateContent>
          <mc:Choice Requires="wps">
            <w:drawing>
              <wp:anchor distT="0" distB="0" distL="114300" distR="114300" simplePos="0" relativeHeight="251856896" behindDoc="0" locked="0" layoutInCell="1" allowOverlap="1" wp14:anchorId="451F66E1" wp14:editId="60BA9948">
                <wp:simplePos x="0" y="0"/>
                <wp:positionH relativeFrom="column">
                  <wp:posOffset>2856230</wp:posOffset>
                </wp:positionH>
                <wp:positionV relativeFrom="paragraph">
                  <wp:posOffset>97155</wp:posOffset>
                </wp:positionV>
                <wp:extent cx="1981200" cy="1403985"/>
                <wp:effectExtent l="0" t="0" r="0" b="0"/>
                <wp:wrapNone/>
                <wp:docPr id="679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chemeClr val="accent5">
                            <a:lumMod val="40000"/>
                            <a:lumOff val="60000"/>
                          </a:schemeClr>
                        </a:solidFill>
                        <a:ln w="9525">
                          <a:noFill/>
                          <a:miter lim="800000"/>
                          <a:headEnd/>
                          <a:tailEnd/>
                        </a:ln>
                      </wps:spPr>
                      <wps:txbx>
                        <w:txbxContent>
                          <w:p w:rsidR="006F1E80" w:rsidRPr="001E202D" w:rsidRDefault="006F1E80" w:rsidP="001E202D">
                            <w:pPr>
                              <w:jc w:val="center"/>
                              <w:rPr>
                                <w:b/>
                                <w:color w:val="0070C0"/>
                              </w:rPr>
                            </w:pPr>
                            <w:r w:rsidRPr="001E202D">
                              <w:rPr>
                                <w:b/>
                                <w:color w:val="0070C0"/>
                              </w:rPr>
                              <w:t>Récolte mécanisable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24.9pt;margin-top:7.65pt;width:156pt;height:110.5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" fillcolor="#b6dde8 [1304]" stroked="f">
                <v:textbox style="mso-fit-shape-to-text:t">
                  <w:txbxContent>
                    <w:p w:rsidR="006F1E80" w:rsidRPr="001E202D" w:rsidRDefault="006F1E80" w:rsidP="001E202D">
                      <w:pPr>
                        <w:jc w:val="center"/>
                        <w:rPr>
                          <w:b/>
                          <w:color w:val="0070C0"/>
                        </w:rPr>
                      </w:pPr>
                      <w:r w:rsidRPr="001E202D">
                        <w:rPr>
                          <w:b/>
                          <w:color w:val="0070C0"/>
                        </w:rPr>
                        <w:t>Récolte mécanisable</w:t>
                      </w:r>
                    </w:p>
                  </w:txbxContent>
                </v:textbox>
              </v:shape>
            </w:pict>
          </mc:Fallback>
        </mc:AlternateContent>
      </w:r>
    </w:p>
    <w:p w:rsidR="00164EE8" w:rsidRDefault="00962CBC" w:rsidP="002F1CC5">
      <w:pPr>
        <w:pStyle w:val="corpstexte1"/>
        <w:ind w:left="-851"/>
      </w:pPr>
      <w:r>
        <w:rPr>
          <w:noProof/>
        </w:rPr>
        <mc:AlternateContent>
          <mc:Choice Requires="wps">
            <w:drawing>
              <wp:anchor distT="0" distB="0" distL="114300" distR="114300" simplePos="0" relativeHeight="251854848" behindDoc="0" locked="0" layoutInCell="1" allowOverlap="1" wp14:anchorId="71974D4C" wp14:editId="547D5D43">
                <wp:simplePos x="0" y="0"/>
                <wp:positionH relativeFrom="column">
                  <wp:posOffset>1393190</wp:posOffset>
                </wp:positionH>
                <wp:positionV relativeFrom="paragraph">
                  <wp:posOffset>217170</wp:posOffset>
                </wp:positionV>
                <wp:extent cx="4823460" cy="2781300"/>
                <wp:effectExtent l="0" t="0" r="15240" b="19050"/>
                <wp:wrapNone/>
                <wp:docPr id="307" name="Ellipse 1"/>
                <wp:cNvGraphicFramePr/>
                <a:graphic xmlns:a="http://schemas.openxmlformats.org/drawingml/2006/main">
                  <a:graphicData uri="http://schemas.microsoft.com/office/word/2010/wordprocessingShape">
                    <wps:wsp>
                      <wps:cNvSpPr/>
                      <wps:spPr>
                        <a:xfrm>
                          <a:off x="0" y="0"/>
                          <a:ext cx="4823460" cy="27813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109.7pt;margin-top:17.1pt;width:379.8pt;height:21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" filled="f" strokecolor="#0070c0" strokeweight="2pt"/>
            </w:pict>
          </mc:Fallback>
        </mc:AlternateContent>
      </w:r>
      <w:r w:rsidR="00162BE6">
        <w:rPr>
          <w:noProof/>
        </w:rPr>
        <mc:AlternateContent>
          <mc:Choice Requires="wps">
            <w:drawing>
              <wp:anchor distT="0" distB="0" distL="114300" distR="114300" simplePos="0" relativeHeight="251860992" behindDoc="0" locked="0" layoutInCell="1" allowOverlap="1" wp14:anchorId="686FA888" wp14:editId="1EA15767">
                <wp:simplePos x="0" y="0"/>
                <wp:positionH relativeFrom="column">
                  <wp:posOffset>-412750</wp:posOffset>
                </wp:positionH>
                <wp:positionV relativeFrom="paragraph">
                  <wp:posOffset>2404110</wp:posOffset>
                </wp:positionV>
                <wp:extent cx="1127760" cy="1836420"/>
                <wp:effectExtent l="0" t="0" r="15240" b="11430"/>
                <wp:wrapNone/>
                <wp:docPr id="67943" name="Ellipse 1"/>
                <wp:cNvGraphicFramePr/>
                <a:graphic xmlns:a="http://schemas.openxmlformats.org/drawingml/2006/main">
                  <a:graphicData uri="http://schemas.microsoft.com/office/word/2010/wordprocessingShape">
                    <wps:wsp>
                      <wps:cNvSpPr/>
                      <wps:spPr>
                        <a:xfrm>
                          <a:off x="0" y="0"/>
                          <a:ext cx="1127760" cy="1836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32.5pt;margin-top:189.3pt;width:88.8pt;height:144.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" filled="f" strokecolor="red" strokeweight="2pt"/>
            </w:pict>
          </mc:Fallback>
        </mc:AlternateContent>
      </w:r>
      <w:r w:rsidR="00162BE6">
        <w:rPr>
          <w:noProof/>
        </w:rPr>
        <mc:AlternateContent>
          <mc:Choice Requires="wps">
            <w:drawing>
              <wp:anchor distT="0" distB="0" distL="114300" distR="114300" simplePos="0" relativeHeight="251858944" behindDoc="0" locked="0" layoutInCell="1" allowOverlap="1" wp14:anchorId="2EA2D6C5" wp14:editId="381620EE">
                <wp:simplePos x="0" y="0"/>
                <wp:positionH relativeFrom="column">
                  <wp:posOffset>-260350</wp:posOffset>
                </wp:positionH>
                <wp:positionV relativeFrom="paragraph">
                  <wp:posOffset>1899920</wp:posOffset>
                </wp:positionV>
                <wp:extent cx="1112520" cy="1403985"/>
                <wp:effectExtent l="0" t="0" r="0" b="0"/>
                <wp:wrapNone/>
                <wp:docPr id="679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chemeClr val="accent2">
                            <a:lumMod val="40000"/>
                            <a:lumOff val="60000"/>
                          </a:schemeClr>
                        </a:solidFill>
                        <a:ln w="9525">
                          <a:noFill/>
                          <a:miter lim="800000"/>
                          <a:headEnd/>
                          <a:tailEnd/>
                        </a:ln>
                      </wps:spPr>
                      <wps:txbx>
                        <w:txbxContent>
                          <w:p w:rsidR="006F1E80" w:rsidRPr="001E202D" w:rsidRDefault="006F1E80" w:rsidP="001E202D">
                            <w:pPr>
                              <w:jc w:val="center"/>
                              <w:rPr>
                                <w:b/>
                                <w:color w:val="FF0000"/>
                              </w:rPr>
                            </w:pPr>
                            <w:r w:rsidRPr="001E202D">
                              <w:rPr>
                                <w:b/>
                                <w:color w:val="FF0000"/>
                              </w:rPr>
                              <w:t xml:space="preserve">Récolte </w:t>
                            </w:r>
                            <w:r>
                              <w:rPr>
                                <w:b/>
                                <w:color w:val="FF0000"/>
                              </w:rPr>
                              <w:t xml:space="preserve">non </w:t>
                            </w:r>
                            <w:r w:rsidRPr="001E202D">
                              <w:rPr>
                                <w:b/>
                                <w:color w:val="FF0000"/>
                              </w:rPr>
                              <w:t>mécanisable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5pt;margin-top:149.6pt;width:87.6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" fillcolor="#e5b8b7 [1301]" stroked="f">
                <v:textbox style="mso-fit-shape-to-text:t">
                  <w:txbxContent>
                    <w:p w:rsidR="006F1E80" w:rsidRPr="001E202D" w:rsidRDefault="006F1E80" w:rsidP="001E202D">
                      <w:pPr>
                        <w:jc w:val="center"/>
                        <w:rPr>
                          <w:b/>
                          <w:color w:val="FF0000"/>
                        </w:rPr>
                      </w:pPr>
                      <w:r w:rsidRPr="001E202D">
                        <w:rPr>
                          <w:b/>
                          <w:color w:val="FF0000"/>
                        </w:rPr>
                        <w:t xml:space="preserve">Récolte </w:t>
                      </w:r>
                      <w:r>
                        <w:rPr>
                          <w:b/>
                          <w:color w:val="FF0000"/>
                        </w:rPr>
                        <w:t xml:space="preserve">non </w:t>
                      </w:r>
                      <w:r w:rsidRPr="001E202D">
                        <w:rPr>
                          <w:b/>
                          <w:color w:val="FF0000"/>
                        </w:rPr>
                        <w:t>mécanisable</w:t>
                      </w:r>
                    </w:p>
                  </w:txbxContent>
                </v:textbox>
              </v:shape>
            </w:pict>
          </mc:Fallback>
        </mc:AlternateContent>
      </w:r>
      <w:r w:rsidR="006718B1">
        <w:rPr>
          <w:noProof/>
        </w:rPr>
        <w:drawing>
          <wp:inline distT="0" distB="0" distL="0" distR="0" wp14:anchorId="43FA0A60" wp14:editId="6A6CDC64">
            <wp:extent cx="7012081" cy="4389120"/>
            <wp:effectExtent l="0" t="0" r="0" b="0"/>
            <wp:docPr id="67945" name="Image 6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2081" cy="4389120"/>
                    </a:xfrm>
                    <a:prstGeom prst="rect">
                      <a:avLst/>
                    </a:prstGeom>
                    <a:noFill/>
                  </pic:spPr>
                </pic:pic>
              </a:graphicData>
            </a:graphic>
          </wp:inline>
        </w:drawing>
      </w:r>
    </w:p>
    <w:p w:rsidR="000538E6" w:rsidRDefault="000538E6" w:rsidP="000538E6">
      <w:pPr>
        <w:pStyle w:val="corpstexte1"/>
        <w:rPr>
          <w:sz w:val="16"/>
          <w:szCs w:val="16"/>
        </w:rPr>
      </w:pPr>
      <w:r>
        <w:rPr>
          <w:sz w:val="16"/>
          <w:szCs w:val="16"/>
        </w:rPr>
        <w:t>Nb1. L’état du lot de fruits traduit l’aptitude de conservation des fruits au sol. Un lot bien conservé se caractérise par une note de 3 ou 4 ; une note de 2,5 étant acceptable. Le pourcentage moyen (toutes variétés confondues) de fruits au sol au moment de la notation était de 55 % environ.</w:t>
      </w:r>
    </w:p>
    <w:p w:rsidR="00EA1002" w:rsidRDefault="000538E6" w:rsidP="000538E6">
      <w:pPr>
        <w:pStyle w:val="corpstexte1"/>
        <w:rPr>
          <w:sz w:val="16"/>
          <w:szCs w:val="16"/>
        </w:rPr>
      </w:pPr>
      <w:r>
        <w:rPr>
          <w:sz w:val="16"/>
          <w:szCs w:val="16"/>
        </w:rPr>
        <w:t>Nb2. Les variétés</w:t>
      </w:r>
      <w:r w:rsidRPr="00163224">
        <w:rPr>
          <w:sz w:val="16"/>
          <w:szCs w:val="16"/>
        </w:rPr>
        <w:t xml:space="preserve"> </w:t>
      </w:r>
      <w:r w:rsidRPr="00B63834">
        <w:rPr>
          <w:sz w:val="16"/>
          <w:szCs w:val="16"/>
        </w:rPr>
        <w:t xml:space="preserve">en </w:t>
      </w:r>
      <w:r>
        <w:rPr>
          <w:sz w:val="16"/>
          <w:szCs w:val="16"/>
        </w:rPr>
        <w:t xml:space="preserve">police de </w:t>
      </w:r>
      <w:r w:rsidRPr="00B63834">
        <w:rPr>
          <w:sz w:val="16"/>
          <w:szCs w:val="16"/>
        </w:rPr>
        <w:t xml:space="preserve">couleur </w:t>
      </w:r>
      <w:r>
        <w:rPr>
          <w:sz w:val="16"/>
          <w:szCs w:val="16"/>
        </w:rPr>
        <w:t>rouge semblent avoir une période de récolte très précoce à précoce (fin août à 1</w:t>
      </w:r>
      <w:r w:rsidRPr="00155CB0">
        <w:rPr>
          <w:sz w:val="16"/>
          <w:szCs w:val="16"/>
          <w:vertAlign w:val="superscript"/>
        </w:rPr>
        <w:t>ère</w:t>
      </w:r>
      <w:r>
        <w:rPr>
          <w:sz w:val="16"/>
          <w:szCs w:val="16"/>
        </w:rPr>
        <w:t xml:space="preserve"> quinzaine de septembre). De fait, lors de la première notation effectuée le 17 septembre, le pourcentage de fruits tombés au sol était déjà très élevé (97 % en moyenne). Les futures notations devront donc démarrer plus tôt afin de valider les premiers résultats présentés sur cette figure.</w:t>
      </w:r>
    </w:p>
    <w:p w:rsidR="00EA1002" w:rsidRDefault="00EA1002" w:rsidP="00C65483">
      <w:pPr>
        <w:pStyle w:val="corpstexte1"/>
      </w:pPr>
    </w:p>
    <w:p w:rsidR="00155CB0" w:rsidRDefault="00155CB0" w:rsidP="00C65483">
      <w:pPr>
        <w:pStyle w:val="corpstexte1"/>
      </w:pPr>
    </w:p>
    <w:p w:rsidR="00EA1002" w:rsidRDefault="00694875" w:rsidP="00C65483">
      <w:pPr>
        <w:pStyle w:val="corpstexte1"/>
      </w:pPr>
      <w:r>
        <w:t xml:space="preserve">La plupart des variétés étudiées présentent une bonne aptitude à la récolte mécanique. Celles ayant une note </w:t>
      </w:r>
      <w:r w:rsidR="00DC4479">
        <w:t xml:space="preserve">de dureté </w:t>
      </w:r>
      <w:r>
        <w:t>de 2,5 à 3 seront particulièrement adaptées. En dessous d’une note de 2, les variétés demanderont plus de soin ou devront être récoltées manuellement. Ces premiers résultats devront être confirmés, pour la raison explicitée en Nb2.</w:t>
      </w:r>
    </w:p>
    <w:p w:rsidR="00A61670" w:rsidRDefault="00A61670" w:rsidP="00C65483">
      <w:pPr>
        <w:pStyle w:val="corpstexte1"/>
      </w:pPr>
    </w:p>
    <w:p w:rsidR="00A61670" w:rsidRDefault="00A61670">
      <w:pPr>
        <w:jc w:val="left"/>
      </w:pPr>
      <w:r>
        <w:br w:type="page"/>
      </w:r>
    </w:p>
    <w:p w:rsidR="00A61670" w:rsidRDefault="00A61670" w:rsidP="007351D4">
      <w:pPr>
        <w:pStyle w:val="Titre2"/>
        <w:numPr>
          <w:ilvl w:val="0"/>
          <w:numId w:val="9"/>
        </w:numPr>
        <w:ind w:left="851" w:hanging="284"/>
      </w:pPr>
      <w:bookmarkStart w:id="17" w:name="_Toc86238172"/>
      <w:r>
        <w:lastRenderedPageBreak/>
        <w:t>Conclusions et perspectives</w:t>
      </w:r>
      <w:bookmarkEnd w:id="17"/>
    </w:p>
    <w:p w:rsidR="00CB33A7" w:rsidRDefault="006E064E" w:rsidP="00C65483">
      <w:pPr>
        <w:pStyle w:val="corpstexte1"/>
      </w:pPr>
      <w:r>
        <w:t>La parcelle est maintenant bien installée</w:t>
      </w:r>
      <w:r w:rsidR="00266C41">
        <w:t xml:space="preserve"> et</w:t>
      </w:r>
      <w:r>
        <w:t xml:space="preserve"> les </w:t>
      </w:r>
      <w:r w:rsidR="004B178A">
        <w:t xml:space="preserve">jeunes </w:t>
      </w:r>
      <w:r>
        <w:t xml:space="preserve">arbres sont </w:t>
      </w:r>
      <w:r w:rsidR="00266C41">
        <w:t xml:space="preserve">globalement </w:t>
      </w:r>
      <w:r>
        <w:t xml:space="preserve">en bonne santé. Les quatre </w:t>
      </w:r>
      <w:r w:rsidR="004B178A">
        <w:t xml:space="preserve">premières </w:t>
      </w:r>
      <w:r>
        <w:t xml:space="preserve">années d’étude ont permis d’apporter des résultats intéressants </w:t>
      </w:r>
      <w:r w:rsidR="001E582D">
        <w:t xml:space="preserve">et inédits </w:t>
      </w:r>
      <w:r>
        <w:t xml:space="preserve">sur </w:t>
      </w:r>
      <w:r w:rsidR="001E582D">
        <w:t>un</w:t>
      </w:r>
      <w:r>
        <w:t xml:space="preserve"> large panel variétal</w:t>
      </w:r>
      <w:r w:rsidR="001E582D">
        <w:t xml:space="preserve"> de poiriers à poiré</w:t>
      </w:r>
      <w:r w:rsidR="005C01E1">
        <w:t>.</w:t>
      </w:r>
      <w:r w:rsidR="00BF310F">
        <w:t xml:space="preserve"> </w:t>
      </w:r>
      <w:r w:rsidR="00CB33A7">
        <w:t>En 2019 et 2020, certaines variétés ont donné leur première production de fruits.</w:t>
      </w:r>
    </w:p>
    <w:p w:rsidR="00CB33A7" w:rsidRDefault="00CB33A7" w:rsidP="00C65483">
      <w:pPr>
        <w:pStyle w:val="corpstexte1"/>
      </w:pPr>
    </w:p>
    <w:p w:rsidR="006A3152" w:rsidRDefault="00CB33A7" w:rsidP="00C65483">
      <w:pPr>
        <w:pStyle w:val="corpstexte1"/>
      </w:pPr>
      <w:r>
        <w:t>I</w:t>
      </w:r>
      <w:r w:rsidR="001C4203">
        <w:t xml:space="preserve">l est important de rappeler que la croissance </w:t>
      </w:r>
      <w:r w:rsidR="008802BF">
        <w:t xml:space="preserve">du poirier </w:t>
      </w:r>
      <w:r w:rsidR="001C4203">
        <w:t>se déroule sur plusieurs années</w:t>
      </w:r>
      <w:r w:rsidR="00C53D6E">
        <w:t xml:space="preserve"> (culture pérenne)</w:t>
      </w:r>
      <w:r w:rsidR="001C4203">
        <w:t>.</w:t>
      </w:r>
      <w:r w:rsidR="00BF310F">
        <w:t xml:space="preserve"> </w:t>
      </w:r>
      <w:r w:rsidR="001C4203">
        <w:t>L</w:t>
      </w:r>
      <w:r w:rsidR="00BF310F">
        <w:t xml:space="preserve">’évaluation du comportement des arbres doit </w:t>
      </w:r>
      <w:r w:rsidR="008802BF">
        <w:t xml:space="preserve">donc </w:t>
      </w:r>
      <w:r w:rsidR="001C4203">
        <w:t>avoir lieu</w:t>
      </w:r>
      <w:r w:rsidR="00BF310F">
        <w:t xml:space="preserve"> durant </w:t>
      </w:r>
      <w:r w:rsidR="001C4203">
        <w:t>l</w:t>
      </w:r>
      <w:r w:rsidR="008802BF">
        <w:t>eur</w:t>
      </w:r>
      <w:r w:rsidR="00BF310F">
        <w:t xml:space="preserve"> </w:t>
      </w:r>
      <w:r w:rsidR="008802BF">
        <w:t xml:space="preserve">phase de </w:t>
      </w:r>
      <w:r w:rsidR="00BF310F">
        <w:t>développement (phase juvénile), mais aussi une fois qu’ils auront atteint leur taille adulte.</w:t>
      </w:r>
    </w:p>
    <w:p w:rsidR="00B9159C" w:rsidRDefault="00CB33A7" w:rsidP="00C65483">
      <w:pPr>
        <w:pStyle w:val="corpstexte1"/>
      </w:pPr>
      <w:r>
        <w:t>Egalement, l</w:t>
      </w:r>
      <w:r w:rsidR="007A07D2">
        <w:t>es données</w:t>
      </w:r>
      <w:r w:rsidR="004B178A">
        <w:t xml:space="preserve"> agronomique</w:t>
      </w:r>
      <w:r w:rsidR="007A07D2">
        <w:t>s devront être complétées par une évaluation d</w:t>
      </w:r>
      <w:r w:rsidR="004B178A">
        <w:t xml:space="preserve">es caractéristiques </w:t>
      </w:r>
      <w:r w:rsidR="007A07D2">
        <w:t xml:space="preserve">techniques </w:t>
      </w:r>
      <w:r w:rsidR="004B178A">
        <w:t>des fruits</w:t>
      </w:r>
      <w:r w:rsidR="007912A8">
        <w:t xml:space="preserve"> (teneurs en sucre, acidité, polyphénols…).</w:t>
      </w:r>
    </w:p>
    <w:p w:rsidR="00F82A98" w:rsidRDefault="00F82A98" w:rsidP="00F82A98">
      <w:pPr>
        <w:pStyle w:val="corpstexte1"/>
      </w:pPr>
      <w:r>
        <w:t xml:space="preserve">Il n’est donc pas question pour l’instant de conclure, mais plutôt d’envisager les perspectives d’un travail qui devra être mené sur au moins une décennie, afin de disposer de données fiables et les plus complètes possible, en vue de conseiller les </w:t>
      </w:r>
      <w:r w:rsidR="001C4203">
        <w:t>potentiels porteurs de projets.</w:t>
      </w:r>
    </w:p>
    <w:p w:rsidR="00F82A98" w:rsidRDefault="00F82A98" w:rsidP="00C65483">
      <w:pPr>
        <w:pStyle w:val="corpstexte1"/>
      </w:pPr>
    </w:p>
    <w:p w:rsidR="00B53C4D" w:rsidRDefault="00B53C4D">
      <w:pPr>
        <w:jc w:val="left"/>
      </w:pPr>
      <w:r>
        <w:br w:type="page"/>
      </w:r>
    </w:p>
    <w:p w:rsidR="00CB28B6" w:rsidRPr="00365904" w:rsidRDefault="00CB28B6" w:rsidP="00DB65AD">
      <w:pPr>
        <w:pStyle w:val="Titre1"/>
      </w:pPr>
      <w:bookmarkStart w:id="18" w:name="_Toc86238173"/>
      <w:r>
        <w:lastRenderedPageBreak/>
        <w:t>ANNEXES</w:t>
      </w:r>
      <w:bookmarkEnd w:id="18"/>
      <w:r>
        <w:t xml:space="preserve"> </w:t>
      </w:r>
    </w:p>
    <w:p w:rsidR="00CB28B6" w:rsidRDefault="00CB28B6" w:rsidP="00CB28B6">
      <w:pPr>
        <w:pStyle w:val="corpstexte1"/>
        <w:rPr>
          <w:b/>
        </w:rPr>
      </w:pPr>
    </w:p>
    <w:p w:rsidR="00CB28B6" w:rsidRPr="008E1379" w:rsidRDefault="0024416D" w:rsidP="00CB28B6">
      <w:pPr>
        <w:pStyle w:val="corpstexte1"/>
        <w:rPr>
          <w:b/>
          <w:sz w:val="22"/>
          <w:u w:val="single"/>
        </w:rPr>
      </w:pPr>
      <w:r w:rsidRPr="008E1379">
        <w:rPr>
          <w:b/>
          <w:sz w:val="22"/>
          <w:u w:val="single"/>
        </w:rPr>
        <w:t xml:space="preserve">Annexe 1 : </w:t>
      </w:r>
      <w:r w:rsidR="007F51F3" w:rsidRPr="008E1379">
        <w:rPr>
          <w:b/>
          <w:sz w:val="22"/>
          <w:u w:val="single"/>
        </w:rPr>
        <w:t>n</w:t>
      </w:r>
      <w:r w:rsidR="00CB28B6" w:rsidRPr="008E1379">
        <w:rPr>
          <w:b/>
          <w:sz w:val="22"/>
          <w:u w:val="single"/>
        </w:rPr>
        <w:t xml:space="preserve">otes de </w:t>
      </w:r>
      <w:r w:rsidR="007971BE" w:rsidRPr="008E1379">
        <w:rPr>
          <w:b/>
          <w:sz w:val="22"/>
          <w:u w:val="single"/>
        </w:rPr>
        <w:t xml:space="preserve">niveau de </w:t>
      </w:r>
      <w:r w:rsidR="00CB28B6" w:rsidRPr="008E1379">
        <w:rPr>
          <w:b/>
          <w:sz w:val="22"/>
          <w:u w:val="single"/>
        </w:rPr>
        <w:t>floraison (1 à 5)</w:t>
      </w:r>
    </w:p>
    <w:p w:rsidR="004B764E" w:rsidRDefault="004B764E" w:rsidP="00C65483">
      <w:pPr>
        <w:pStyle w:val="corpstexte1"/>
      </w:pPr>
    </w:p>
    <w:p w:rsidR="00CB28B6" w:rsidRDefault="00CB28B6" w:rsidP="00C65483">
      <w:pPr>
        <w:pStyle w:val="corpstexte1"/>
      </w:pPr>
    </w:p>
    <w:tbl>
      <w:tblPr>
        <w:tblStyle w:val="Grilledutableau"/>
        <w:tblW w:w="0" w:type="auto"/>
        <w:jc w:val="center"/>
        <w:tblLook w:val="04A0" w:firstRow="1" w:lastRow="0" w:firstColumn="1" w:lastColumn="0" w:noHBand="0" w:noVBand="1"/>
      </w:tblPr>
      <w:tblGrid>
        <w:gridCol w:w="1360"/>
        <w:gridCol w:w="1320"/>
        <w:gridCol w:w="1300"/>
        <w:gridCol w:w="1300"/>
        <w:gridCol w:w="1300"/>
        <w:gridCol w:w="1300"/>
      </w:tblGrid>
      <w:tr w:rsidR="00A50B9D" w:rsidRPr="00A50B9D" w:rsidTr="00CA4F54">
        <w:trPr>
          <w:trHeight w:val="492"/>
          <w:jc w:val="center"/>
        </w:trPr>
        <w:tc>
          <w:tcPr>
            <w:tcW w:w="1360" w:type="dxa"/>
            <w:noWrap/>
            <w:hideMark/>
          </w:tcPr>
          <w:p w:rsidR="00A50B9D" w:rsidRPr="00CA4F54" w:rsidRDefault="00A50B9D" w:rsidP="00A50B9D">
            <w:pPr>
              <w:pStyle w:val="corpstexte1"/>
              <w:jc w:val="center"/>
              <w:rPr>
                <w:b/>
                <w:bCs/>
                <w:sz w:val="20"/>
                <w:szCs w:val="20"/>
              </w:rPr>
            </w:pPr>
            <w:r w:rsidRPr="00CA4F54">
              <w:rPr>
                <w:b/>
                <w:bCs/>
                <w:sz w:val="20"/>
                <w:szCs w:val="20"/>
              </w:rPr>
              <w:t>variété</w:t>
            </w:r>
          </w:p>
        </w:tc>
        <w:tc>
          <w:tcPr>
            <w:tcW w:w="1320" w:type="dxa"/>
            <w:hideMark/>
          </w:tcPr>
          <w:p w:rsidR="00A50B9D" w:rsidRPr="00CA4F54" w:rsidRDefault="00A50B9D" w:rsidP="00A50B9D">
            <w:pPr>
              <w:pStyle w:val="corpstexte1"/>
              <w:jc w:val="center"/>
              <w:rPr>
                <w:b/>
                <w:bCs/>
                <w:sz w:val="20"/>
                <w:szCs w:val="20"/>
              </w:rPr>
            </w:pPr>
            <w:r w:rsidRPr="00CA4F54">
              <w:rPr>
                <w:b/>
                <w:bCs/>
                <w:sz w:val="20"/>
                <w:szCs w:val="20"/>
              </w:rPr>
              <w:t>2019</w:t>
            </w:r>
          </w:p>
        </w:tc>
        <w:tc>
          <w:tcPr>
            <w:tcW w:w="1300" w:type="dxa"/>
            <w:tcBorders>
              <w:right w:val="double" w:sz="4" w:space="0" w:color="auto"/>
            </w:tcBorders>
            <w:hideMark/>
          </w:tcPr>
          <w:p w:rsidR="00A50B9D" w:rsidRPr="00CA4F54" w:rsidRDefault="00A50B9D" w:rsidP="00A50B9D">
            <w:pPr>
              <w:pStyle w:val="corpstexte1"/>
              <w:jc w:val="center"/>
              <w:rPr>
                <w:b/>
                <w:bCs/>
                <w:sz w:val="20"/>
                <w:szCs w:val="20"/>
              </w:rPr>
            </w:pPr>
            <w:r w:rsidRPr="00CA4F54">
              <w:rPr>
                <w:b/>
                <w:bCs/>
                <w:sz w:val="20"/>
                <w:szCs w:val="20"/>
              </w:rPr>
              <w:t>2020</w:t>
            </w:r>
          </w:p>
        </w:tc>
        <w:tc>
          <w:tcPr>
            <w:tcW w:w="1300" w:type="dxa"/>
            <w:tcBorders>
              <w:left w:val="double" w:sz="4" w:space="0" w:color="auto"/>
            </w:tcBorders>
          </w:tcPr>
          <w:p w:rsidR="00A50B9D" w:rsidRPr="00CA4F54" w:rsidRDefault="00A50B9D" w:rsidP="00A50B9D">
            <w:pPr>
              <w:pStyle w:val="corpstexte1"/>
              <w:jc w:val="center"/>
              <w:rPr>
                <w:b/>
                <w:bCs/>
                <w:sz w:val="20"/>
                <w:szCs w:val="20"/>
              </w:rPr>
            </w:pPr>
            <w:r w:rsidRPr="00CA4F54">
              <w:rPr>
                <w:b/>
                <w:bCs/>
                <w:sz w:val="20"/>
                <w:szCs w:val="20"/>
              </w:rPr>
              <w:t>variété</w:t>
            </w:r>
          </w:p>
        </w:tc>
        <w:tc>
          <w:tcPr>
            <w:tcW w:w="1300" w:type="dxa"/>
          </w:tcPr>
          <w:p w:rsidR="00A50B9D" w:rsidRPr="00CA4F54" w:rsidRDefault="00A50B9D" w:rsidP="00A50B9D">
            <w:pPr>
              <w:pStyle w:val="corpstexte1"/>
              <w:jc w:val="center"/>
              <w:rPr>
                <w:b/>
                <w:bCs/>
                <w:sz w:val="20"/>
                <w:szCs w:val="20"/>
              </w:rPr>
            </w:pPr>
            <w:r w:rsidRPr="00CA4F54">
              <w:rPr>
                <w:b/>
                <w:bCs/>
                <w:sz w:val="20"/>
                <w:szCs w:val="20"/>
              </w:rPr>
              <w:t>2019</w:t>
            </w:r>
          </w:p>
        </w:tc>
        <w:tc>
          <w:tcPr>
            <w:tcW w:w="1300" w:type="dxa"/>
            <w:tcBorders>
              <w:right w:val="single" w:sz="4" w:space="0" w:color="auto"/>
            </w:tcBorders>
          </w:tcPr>
          <w:p w:rsidR="00A50B9D" w:rsidRPr="00CA4F54" w:rsidRDefault="00A50B9D" w:rsidP="00A50B9D">
            <w:pPr>
              <w:pStyle w:val="corpstexte1"/>
              <w:jc w:val="center"/>
              <w:rPr>
                <w:b/>
                <w:bCs/>
                <w:sz w:val="20"/>
                <w:szCs w:val="20"/>
              </w:rPr>
            </w:pPr>
            <w:r w:rsidRPr="00CA4F54">
              <w:rPr>
                <w:b/>
                <w:bCs/>
                <w:sz w:val="20"/>
                <w:szCs w:val="20"/>
              </w:rPr>
              <w:t>2020</w:t>
            </w:r>
          </w:p>
        </w:tc>
      </w:tr>
      <w:tr w:rsidR="00A50B9D" w:rsidRPr="004B29C2" w:rsidTr="00CA4F54">
        <w:trPr>
          <w:trHeight w:val="322"/>
          <w:jc w:val="center"/>
        </w:trPr>
        <w:tc>
          <w:tcPr>
            <w:tcW w:w="1360" w:type="dxa"/>
            <w:hideMark/>
          </w:tcPr>
          <w:p w:rsidR="00A50B9D" w:rsidRPr="004B29C2" w:rsidRDefault="00A50B9D" w:rsidP="00A50B9D">
            <w:pPr>
              <w:pStyle w:val="corpstexte1"/>
              <w:rPr>
                <w:sz w:val="14"/>
                <w:szCs w:val="14"/>
              </w:rPr>
            </w:pPr>
            <w:proofErr w:type="spellStart"/>
            <w:r w:rsidRPr="004B29C2">
              <w:rPr>
                <w:sz w:val="14"/>
                <w:szCs w:val="14"/>
              </w:rPr>
              <w:t>Antricotin</w:t>
            </w:r>
            <w:proofErr w:type="spellEnd"/>
            <w:r w:rsidRPr="004B29C2">
              <w:rPr>
                <w:sz w:val="14"/>
                <w:szCs w:val="14"/>
              </w:rPr>
              <w:t xml:space="preserve"> / ba29</w:t>
            </w:r>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color w:val="00B050"/>
                <w:sz w:val="14"/>
                <w:szCs w:val="14"/>
              </w:rPr>
            </w:pPr>
            <w:r w:rsidRPr="004B29C2">
              <w:rPr>
                <w:color w:val="00B050"/>
                <w:sz w:val="14"/>
                <w:szCs w:val="14"/>
              </w:rPr>
              <w:t>Gris de loup</w:t>
            </w:r>
          </w:p>
        </w:tc>
        <w:tc>
          <w:tcPr>
            <w:tcW w:w="1300" w:type="dxa"/>
          </w:tcPr>
          <w:p w:rsidR="00A50B9D" w:rsidRPr="004B29C2" w:rsidRDefault="00A50B9D" w:rsidP="00A50B9D">
            <w:pPr>
              <w:pStyle w:val="corpstexte1"/>
              <w:jc w:val="right"/>
              <w:rPr>
                <w:color w:val="00B050"/>
                <w:sz w:val="14"/>
                <w:szCs w:val="14"/>
              </w:rPr>
            </w:pPr>
            <w:r w:rsidRPr="004B29C2">
              <w:rPr>
                <w:color w:val="00B050"/>
                <w:sz w:val="14"/>
                <w:szCs w:val="14"/>
              </w:rPr>
              <w:t>1</w:t>
            </w:r>
          </w:p>
        </w:tc>
        <w:tc>
          <w:tcPr>
            <w:tcW w:w="1300" w:type="dxa"/>
            <w:tcBorders>
              <w:right w:val="single" w:sz="4" w:space="0" w:color="auto"/>
            </w:tcBorders>
          </w:tcPr>
          <w:p w:rsidR="00A50B9D" w:rsidRPr="004B29C2" w:rsidRDefault="00A50B9D" w:rsidP="00A50B9D">
            <w:pPr>
              <w:pStyle w:val="corpstexte1"/>
              <w:jc w:val="right"/>
              <w:rPr>
                <w:color w:val="00B050"/>
                <w:sz w:val="14"/>
                <w:szCs w:val="14"/>
              </w:rPr>
            </w:pPr>
            <w:r w:rsidRPr="004B29C2">
              <w:rPr>
                <w:color w:val="00B050"/>
                <w:sz w:val="14"/>
                <w:szCs w:val="14"/>
              </w:rPr>
              <w:t>1</w:t>
            </w:r>
          </w:p>
        </w:tc>
      </w:tr>
      <w:tr w:rsidR="00A50B9D" w:rsidRPr="004B29C2" w:rsidTr="00CA4F54">
        <w:trPr>
          <w:trHeight w:val="302"/>
          <w:jc w:val="center"/>
        </w:trPr>
        <w:tc>
          <w:tcPr>
            <w:tcW w:w="1360" w:type="dxa"/>
            <w:hideMark/>
          </w:tcPr>
          <w:p w:rsidR="00A50B9D" w:rsidRPr="004B29C2" w:rsidRDefault="00A50B9D" w:rsidP="00A50B9D">
            <w:pPr>
              <w:pStyle w:val="corpstexte1"/>
              <w:rPr>
                <w:sz w:val="14"/>
                <w:szCs w:val="14"/>
              </w:rPr>
            </w:pPr>
            <w:proofErr w:type="spellStart"/>
            <w:r w:rsidRPr="004B29C2">
              <w:rPr>
                <w:sz w:val="14"/>
                <w:szCs w:val="14"/>
              </w:rPr>
              <w:t>Antricotin</w:t>
            </w:r>
            <w:proofErr w:type="spellEnd"/>
            <w:r w:rsidRPr="004B29C2">
              <w:rPr>
                <w:sz w:val="14"/>
                <w:szCs w:val="14"/>
              </w:rPr>
              <w:t xml:space="preserve"> / </w:t>
            </w:r>
            <w:proofErr w:type="spellStart"/>
            <w:r w:rsidRPr="004B29C2">
              <w:rPr>
                <w:sz w:val="14"/>
                <w:szCs w:val="14"/>
              </w:rPr>
              <w:t>pyriam</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Laurier</w:t>
            </w:r>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Belle verge</w:t>
            </w:r>
          </w:p>
        </w:tc>
        <w:tc>
          <w:tcPr>
            <w:tcW w:w="1320" w:type="dxa"/>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Long bois</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C. </w:t>
            </w:r>
            <w:proofErr w:type="spellStart"/>
            <w:r w:rsidRPr="004B29C2">
              <w:rPr>
                <w:sz w:val="14"/>
                <w:szCs w:val="14"/>
              </w:rPr>
              <w:t>barenton</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Moque friand</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C. </w:t>
            </w:r>
            <w:proofErr w:type="spellStart"/>
            <w:r w:rsidRPr="004B29C2">
              <w:rPr>
                <w:sz w:val="14"/>
                <w:szCs w:val="14"/>
              </w:rPr>
              <w:t>Carrouges</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Mordoux</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C. </w:t>
            </w:r>
            <w:proofErr w:type="spellStart"/>
            <w:r w:rsidRPr="004B29C2">
              <w:rPr>
                <w:sz w:val="14"/>
                <w:szCs w:val="14"/>
              </w:rPr>
              <w:t>rosard</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Morfriand</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proofErr w:type="spellStart"/>
            <w:r w:rsidRPr="004B29C2">
              <w:rPr>
                <w:sz w:val="14"/>
                <w:szCs w:val="14"/>
              </w:rPr>
              <w:t>Carisi</w:t>
            </w:r>
            <w:proofErr w:type="spellEnd"/>
            <w:r w:rsidRPr="004B29C2">
              <w:rPr>
                <w:sz w:val="14"/>
                <w:szCs w:val="14"/>
              </w:rPr>
              <w:t xml:space="preserve"> blanc</w:t>
            </w:r>
          </w:p>
        </w:tc>
        <w:tc>
          <w:tcPr>
            <w:tcW w:w="1320" w:type="dxa"/>
            <w:noWrap/>
            <w:hideMark/>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Muscadet</w:t>
            </w:r>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345"/>
          <w:jc w:val="center"/>
        </w:trPr>
        <w:tc>
          <w:tcPr>
            <w:tcW w:w="1360" w:type="dxa"/>
            <w:hideMark/>
          </w:tcPr>
          <w:p w:rsidR="00A50B9D" w:rsidRPr="004B29C2" w:rsidRDefault="00A50B9D" w:rsidP="00A50B9D">
            <w:pPr>
              <w:pStyle w:val="corpstexte1"/>
              <w:rPr>
                <w:sz w:val="14"/>
                <w:szCs w:val="14"/>
              </w:rPr>
            </w:pPr>
            <w:r w:rsidRPr="004B29C2">
              <w:rPr>
                <w:sz w:val="14"/>
                <w:szCs w:val="14"/>
              </w:rPr>
              <w:t xml:space="preserve">Champagne / </w:t>
            </w:r>
            <w:proofErr w:type="spellStart"/>
            <w:r w:rsidRPr="004B29C2">
              <w:rPr>
                <w:sz w:val="14"/>
                <w:szCs w:val="14"/>
              </w:rPr>
              <w:t>pyriam</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Normandie</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466"/>
          <w:jc w:val="center"/>
        </w:trPr>
        <w:tc>
          <w:tcPr>
            <w:tcW w:w="1360" w:type="dxa"/>
            <w:hideMark/>
          </w:tcPr>
          <w:p w:rsidR="00A50B9D" w:rsidRPr="004B29C2" w:rsidRDefault="00A50B9D" w:rsidP="00A50B9D">
            <w:pPr>
              <w:pStyle w:val="corpstexte1"/>
              <w:rPr>
                <w:sz w:val="14"/>
                <w:szCs w:val="14"/>
              </w:rPr>
            </w:pPr>
            <w:r w:rsidRPr="004B29C2">
              <w:rPr>
                <w:sz w:val="14"/>
                <w:szCs w:val="14"/>
              </w:rPr>
              <w:t xml:space="preserve">Champagne / </w:t>
            </w:r>
            <w:proofErr w:type="spellStart"/>
            <w:r w:rsidRPr="004B29C2">
              <w:rPr>
                <w:sz w:val="14"/>
                <w:szCs w:val="14"/>
              </w:rPr>
              <w:t>pyriam</w:t>
            </w:r>
            <w:proofErr w:type="spellEnd"/>
            <w:r w:rsidRPr="004B29C2">
              <w:rPr>
                <w:sz w:val="14"/>
                <w:szCs w:val="14"/>
              </w:rPr>
              <w:t xml:space="preserve"> (supplément)</w:t>
            </w:r>
          </w:p>
        </w:tc>
        <w:tc>
          <w:tcPr>
            <w:tcW w:w="1320" w:type="dxa"/>
            <w:noWrap/>
            <w:hideMark/>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Oyonet</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proofErr w:type="spellStart"/>
            <w:r w:rsidRPr="004B29C2">
              <w:rPr>
                <w:sz w:val="14"/>
                <w:szCs w:val="14"/>
              </w:rPr>
              <w:t>Chenevière</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Pdb / ba29</w:t>
            </w:r>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2</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Conférence</w:t>
            </w:r>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PdB</w:t>
            </w:r>
            <w:proofErr w:type="spellEnd"/>
            <w:r w:rsidRPr="004B29C2">
              <w:rPr>
                <w:sz w:val="14"/>
                <w:szCs w:val="14"/>
              </w:rPr>
              <w:t xml:space="preserve"> / </w:t>
            </w:r>
            <w:proofErr w:type="spellStart"/>
            <w:r w:rsidRPr="004B29C2">
              <w:rPr>
                <w:sz w:val="14"/>
                <w:szCs w:val="14"/>
              </w:rPr>
              <w:t>pyriam</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2</w:t>
            </w:r>
          </w:p>
        </w:tc>
      </w:tr>
      <w:tr w:rsidR="00A50B9D" w:rsidRPr="004B29C2" w:rsidTr="00CA4F54">
        <w:trPr>
          <w:trHeight w:val="288"/>
          <w:jc w:val="center"/>
        </w:trPr>
        <w:tc>
          <w:tcPr>
            <w:tcW w:w="1360" w:type="dxa"/>
            <w:noWrap/>
            <w:hideMark/>
          </w:tcPr>
          <w:p w:rsidR="00A50B9D" w:rsidRPr="004B29C2" w:rsidRDefault="00A50B9D" w:rsidP="00A50B9D">
            <w:pPr>
              <w:pStyle w:val="corpstexte1"/>
              <w:rPr>
                <w:color w:val="00B050"/>
                <w:sz w:val="14"/>
                <w:szCs w:val="14"/>
              </w:rPr>
            </w:pPr>
            <w:proofErr w:type="spellStart"/>
            <w:r w:rsidRPr="004B29C2">
              <w:rPr>
                <w:color w:val="00B050"/>
                <w:sz w:val="14"/>
                <w:szCs w:val="14"/>
              </w:rPr>
              <w:t>Courcou</w:t>
            </w:r>
            <w:proofErr w:type="spellEnd"/>
          </w:p>
        </w:tc>
        <w:tc>
          <w:tcPr>
            <w:tcW w:w="1320" w:type="dxa"/>
            <w:noWrap/>
            <w:hideMark/>
          </w:tcPr>
          <w:p w:rsidR="00A50B9D" w:rsidRPr="004B29C2" w:rsidRDefault="00A50B9D" w:rsidP="00A50B9D">
            <w:pPr>
              <w:pStyle w:val="corpstexte1"/>
              <w:jc w:val="right"/>
              <w:rPr>
                <w:color w:val="00B050"/>
                <w:sz w:val="14"/>
                <w:szCs w:val="14"/>
              </w:rPr>
            </w:pPr>
            <w:r w:rsidRPr="004B29C2">
              <w:rPr>
                <w:color w:val="00B050"/>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color w:val="00B050"/>
                <w:sz w:val="14"/>
                <w:szCs w:val="14"/>
              </w:rPr>
            </w:pPr>
            <w:r w:rsidRPr="004B29C2">
              <w:rPr>
                <w:color w:val="00B050"/>
                <w:sz w:val="14"/>
                <w:szCs w:val="14"/>
              </w:rPr>
              <w:t>1</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 xml:space="preserve">Père </w:t>
            </w:r>
            <w:proofErr w:type="spellStart"/>
            <w:r w:rsidRPr="004B29C2">
              <w:rPr>
                <w:sz w:val="14"/>
                <w:szCs w:val="14"/>
              </w:rPr>
              <w:t>Omiot</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De branche</w:t>
            </w:r>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Petit roux</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De cloche</w:t>
            </w:r>
          </w:p>
        </w:tc>
        <w:tc>
          <w:tcPr>
            <w:tcW w:w="1320" w:type="dxa"/>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Pl roux</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De gris</w:t>
            </w:r>
          </w:p>
        </w:tc>
        <w:tc>
          <w:tcPr>
            <w:tcW w:w="1320" w:type="dxa"/>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5</w:t>
            </w:r>
          </w:p>
        </w:tc>
        <w:tc>
          <w:tcPr>
            <w:tcW w:w="1300" w:type="dxa"/>
            <w:tcBorders>
              <w:left w:val="double" w:sz="4" w:space="0" w:color="auto"/>
            </w:tcBorders>
          </w:tcPr>
          <w:p w:rsidR="00A50B9D" w:rsidRPr="004B29C2" w:rsidRDefault="00A50B9D" w:rsidP="00073625">
            <w:pPr>
              <w:pStyle w:val="corpstexte1"/>
              <w:rPr>
                <w:color w:val="00B050"/>
                <w:sz w:val="14"/>
                <w:szCs w:val="14"/>
              </w:rPr>
            </w:pPr>
            <w:r w:rsidRPr="004B29C2">
              <w:rPr>
                <w:color w:val="00B050"/>
                <w:sz w:val="14"/>
                <w:szCs w:val="14"/>
              </w:rPr>
              <w:t>P. de fer</w:t>
            </w:r>
          </w:p>
        </w:tc>
        <w:tc>
          <w:tcPr>
            <w:tcW w:w="1300" w:type="dxa"/>
          </w:tcPr>
          <w:p w:rsidR="00A50B9D" w:rsidRPr="004B29C2" w:rsidRDefault="00A50B9D" w:rsidP="00A50B9D">
            <w:pPr>
              <w:pStyle w:val="corpstexte1"/>
              <w:jc w:val="right"/>
              <w:rPr>
                <w:color w:val="00B050"/>
                <w:sz w:val="14"/>
                <w:szCs w:val="14"/>
              </w:rPr>
            </w:pPr>
            <w:r w:rsidRPr="004B29C2">
              <w:rPr>
                <w:color w:val="00B050"/>
                <w:sz w:val="14"/>
                <w:szCs w:val="14"/>
              </w:rPr>
              <w:t>1</w:t>
            </w:r>
          </w:p>
        </w:tc>
        <w:tc>
          <w:tcPr>
            <w:tcW w:w="1300" w:type="dxa"/>
            <w:tcBorders>
              <w:right w:val="single" w:sz="4" w:space="0" w:color="auto"/>
            </w:tcBorders>
          </w:tcPr>
          <w:p w:rsidR="00A50B9D" w:rsidRPr="004B29C2" w:rsidRDefault="00A50B9D" w:rsidP="00A50B9D">
            <w:pPr>
              <w:pStyle w:val="corpstexte1"/>
              <w:jc w:val="right"/>
              <w:rPr>
                <w:color w:val="00B050"/>
                <w:sz w:val="14"/>
                <w:szCs w:val="14"/>
              </w:rPr>
            </w:pPr>
            <w:r w:rsidRPr="004B29C2">
              <w:rPr>
                <w:color w:val="00B050"/>
                <w:sz w:val="14"/>
                <w:szCs w:val="14"/>
              </w:rPr>
              <w:t>2</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De la </w:t>
            </w:r>
            <w:proofErr w:type="spellStart"/>
            <w:r w:rsidRPr="004B29C2">
              <w:rPr>
                <w:sz w:val="14"/>
                <w:szCs w:val="14"/>
              </w:rPr>
              <w:t>Noë</w:t>
            </w:r>
            <w:proofErr w:type="spellEnd"/>
            <w:r w:rsidRPr="004B29C2">
              <w:rPr>
                <w:sz w:val="14"/>
                <w:szCs w:val="14"/>
              </w:rPr>
              <w:t xml:space="preserve"> 2</w:t>
            </w:r>
          </w:p>
        </w:tc>
        <w:tc>
          <w:tcPr>
            <w:tcW w:w="1320" w:type="dxa"/>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Pomeret</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De </w:t>
            </w:r>
            <w:proofErr w:type="spellStart"/>
            <w:r w:rsidRPr="004B29C2">
              <w:rPr>
                <w:sz w:val="14"/>
                <w:szCs w:val="14"/>
              </w:rPr>
              <w:t>lavenel</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 xml:space="preserve">R. </w:t>
            </w:r>
            <w:proofErr w:type="spellStart"/>
            <w:r w:rsidRPr="004B29C2">
              <w:rPr>
                <w:sz w:val="14"/>
                <w:szCs w:val="14"/>
              </w:rPr>
              <w:t>vigny</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De loge</w:t>
            </w:r>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Raguenet</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De nerf</w:t>
            </w:r>
          </w:p>
        </w:tc>
        <w:tc>
          <w:tcPr>
            <w:tcW w:w="1320" w:type="dxa"/>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Raytaud</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D'</w:t>
            </w:r>
            <w:proofErr w:type="spellStart"/>
            <w:r w:rsidRPr="004B29C2">
              <w:rPr>
                <w:sz w:val="14"/>
                <w:szCs w:val="14"/>
              </w:rPr>
              <w:t>oudiard</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4</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Roux de vin</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576"/>
          <w:jc w:val="center"/>
        </w:trPr>
        <w:tc>
          <w:tcPr>
            <w:tcW w:w="1360" w:type="dxa"/>
            <w:hideMark/>
          </w:tcPr>
          <w:p w:rsidR="00A50B9D" w:rsidRPr="004B29C2" w:rsidRDefault="00A50B9D" w:rsidP="00A50B9D">
            <w:pPr>
              <w:pStyle w:val="corpstexte1"/>
              <w:rPr>
                <w:sz w:val="14"/>
                <w:szCs w:val="14"/>
              </w:rPr>
            </w:pPr>
            <w:r w:rsidRPr="004B29C2">
              <w:rPr>
                <w:sz w:val="14"/>
                <w:szCs w:val="14"/>
              </w:rPr>
              <w:t>Fausset / ba29</w:t>
            </w:r>
          </w:p>
        </w:tc>
        <w:tc>
          <w:tcPr>
            <w:tcW w:w="1320" w:type="dxa"/>
            <w:noWrap/>
            <w:hideMark/>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Sabot</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576"/>
          <w:jc w:val="center"/>
        </w:trPr>
        <w:tc>
          <w:tcPr>
            <w:tcW w:w="1360" w:type="dxa"/>
            <w:hideMark/>
          </w:tcPr>
          <w:p w:rsidR="00A50B9D" w:rsidRPr="004B29C2" w:rsidRDefault="00A50B9D" w:rsidP="00A50B9D">
            <w:pPr>
              <w:pStyle w:val="corpstexte1"/>
              <w:rPr>
                <w:sz w:val="14"/>
                <w:szCs w:val="14"/>
              </w:rPr>
            </w:pPr>
            <w:r w:rsidRPr="004B29C2">
              <w:rPr>
                <w:sz w:val="14"/>
                <w:szCs w:val="14"/>
              </w:rPr>
              <w:t xml:space="preserve">Fausset / </w:t>
            </w:r>
            <w:proofErr w:type="spellStart"/>
            <w:r w:rsidRPr="004B29C2">
              <w:rPr>
                <w:sz w:val="14"/>
                <w:szCs w:val="14"/>
              </w:rPr>
              <w:t>pyriam</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Souris</w:t>
            </w:r>
          </w:p>
        </w:tc>
        <w:tc>
          <w:tcPr>
            <w:tcW w:w="1300" w:type="dxa"/>
          </w:tcPr>
          <w:p w:rsidR="00A50B9D" w:rsidRPr="004B29C2" w:rsidRDefault="00A50B9D" w:rsidP="00A50B9D">
            <w:pPr>
              <w:pStyle w:val="corpstexte1"/>
              <w:jc w:val="right"/>
              <w:rPr>
                <w:sz w:val="14"/>
                <w:szCs w:val="14"/>
              </w:rPr>
            </w:pPr>
            <w:r w:rsidRPr="004B29C2">
              <w:rPr>
                <w:sz w:val="14"/>
                <w:szCs w:val="14"/>
              </w:rPr>
              <w:t>2</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4</w:t>
            </w:r>
          </w:p>
        </w:tc>
      </w:tr>
      <w:tr w:rsidR="00A50B9D" w:rsidRPr="004B29C2" w:rsidTr="00CA4F54">
        <w:trPr>
          <w:trHeight w:val="288"/>
          <w:jc w:val="center"/>
        </w:trPr>
        <w:tc>
          <w:tcPr>
            <w:tcW w:w="1360" w:type="dxa"/>
            <w:noWrap/>
            <w:hideMark/>
          </w:tcPr>
          <w:p w:rsidR="00A50B9D" w:rsidRPr="004B29C2" w:rsidRDefault="00A50B9D" w:rsidP="00A50B9D">
            <w:pPr>
              <w:pStyle w:val="corpstexte1"/>
              <w:rPr>
                <w:sz w:val="14"/>
                <w:szCs w:val="14"/>
              </w:rPr>
            </w:pPr>
            <w:r w:rsidRPr="004B29C2">
              <w:rPr>
                <w:sz w:val="14"/>
                <w:szCs w:val="14"/>
              </w:rPr>
              <w:t xml:space="preserve">G de </w:t>
            </w:r>
            <w:proofErr w:type="spellStart"/>
            <w:r w:rsidRPr="004B29C2">
              <w:rPr>
                <w:sz w:val="14"/>
                <w:szCs w:val="14"/>
              </w:rPr>
              <w:t>carisi</w:t>
            </w:r>
            <w:proofErr w:type="spellEnd"/>
          </w:p>
        </w:tc>
        <w:tc>
          <w:tcPr>
            <w:tcW w:w="1320" w:type="dxa"/>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right w:val="double" w:sz="4" w:space="0" w:color="auto"/>
            </w:tcBorders>
            <w:noWrap/>
            <w:hideMark/>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proofErr w:type="spellStart"/>
            <w:r w:rsidRPr="004B29C2">
              <w:rPr>
                <w:sz w:val="14"/>
                <w:szCs w:val="14"/>
              </w:rPr>
              <w:t>Verdot</w:t>
            </w:r>
            <w:proofErr w:type="spellEnd"/>
          </w:p>
        </w:tc>
        <w:tc>
          <w:tcPr>
            <w:tcW w:w="1300" w:type="dxa"/>
          </w:tcPr>
          <w:p w:rsidR="00A50B9D" w:rsidRPr="004B29C2" w:rsidRDefault="00A50B9D" w:rsidP="00A50B9D">
            <w:pPr>
              <w:pStyle w:val="corpstexte1"/>
              <w:jc w:val="right"/>
              <w:rPr>
                <w:sz w:val="14"/>
                <w:szCs w:val="14"/>
              </w:rPr>
            </w:pPr>
            <w:r w:rsidRPr="004B29C2">
              <w:rPr>
                <w:sz w:val="14"/>
                <w:szCs w:val="14"/>
              </w:rPr>
              <w:t>4</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3</w:t>
            </w:r>
          </w:p>
        </w:tc>
      </w:tr>
      <w:tr w:rsidR="00A50B9D" w:rsidRPr="004B29C2" w:rsidTr="00CA4F54">
        <w:trPr>
          <w:trHeight w:val="288"/>
          <w:jc w:val="center"/>
        </w:trPr>
        <w:tc>
          <w:tcPr>
            <w:tcW w:w="1360" w:type="dxa"/>
            <w:noWrap/>
          </w:tcPr>
          <w:p w:rsidR="00A50B9D" w:rsidRPr="004B29C2" w:rsidRDefault="00A50B9D" w:rsidP="00073625">
            <w:pPr>
              <w:pStyle w:val="corpstexte1"/>
              <w:rPr>
                <w:sz w:val="14"/>
                <w:szCs w:val="14"/>
              </w:rPr>
            </w:pPr>
            <w:r w:rsidRPr="004B29C2">
              <w:rPr>
                <w:sz w:val="14"/>
                <w:szCs w:val="14"/>
              </w:rPr>
              <w:t>G d'</w:t>
            </w:r>
            <w:proofErr w:type="spellStart"/>
            <w:r w:rsidRPr="004B29C2">
              <w:rPr>
                <w:sz w:val="14"/>
                <w:szCs w:val="14"/>
              </w:rPr>
              <w:t>oudiard</w:t>
            </w:r>
            <w:proofErr w:type="spellEnd"/>
          </w:p>
        </w:tc>
        <w:tc>
          <w:tcPr>
            <w:tcW w:w="1320" w:type="dxa"/>
            <w:noWrap/>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double" w:sz="4" w:space="0" w:color="auto"/>
            </w:tcBorders>
            <w:noWrap/>
          </w:tcPr>
          <w:p w:rsidR="00A50B9D" w:rsidRPr="004B29C2" w:rsidRDefault="00A50B9D" w:rsidP="00A50B9D">
            <w:pPr>
              <w:pStyle w:val="corpstexte1"/>
              <w:jc w:val="right"/>
              <w:rPr>
                <w:sz w:val="14"/>
                <w:szCs w:val="14"/>
              </w:rPr>
            </w:pPr>
            <w:r w:rsidRPr="004B29C2">
              <w:rPr>
                <w:sz w:val="14"/>
                <w:szCs w:val="14"/>
              </w:rPr>
              <w:t>3</w:t>
            </w:r>
          </w:p>
        </w:tc>
        <w:tc>
          <w:tcPr>
            <w:tcW w:w="1300" w:type="dxa"/>
            <w:tcBorders>
              <w:left w:val="double" w:sz="4" w:space="0" w:color="auto"/>
            </w:tcBorders>
          </w:tcPr>
          <w:p w:rsidR="00A50B9D" w:rsidRPr="004B29C2" w:rsidRDefault="00A50B9D" w:rsidP="00073625">
            <w:pPr>
              <w:pStyle w:val="corpstexte1"/>
              <w:rPr>
                <w:sz w:val="14"/>
                <w:szCs w:val="14"/>
              </w:rPr>
            </w:pPr>
            <w:r w:rsidRPr="004B29C2">
              <w:rPr>
                <w:sz w:val="14"/>
                <w:szCs w:val="14"/>
              </w:rPr>
              <w:t>Vert</w:t>
            </w:r>
          </w:p>
        </w:tc>
        <w:tc>
          <w:tcPr>
            <w:tcW w:w="1300" w:type="dxa"/>
          </w:tcPr>
          <w:p w:rsidR="00A50B9D" w:rsidRPr="004B29C2" w:rsidRDefault="00A50B9D" w:rsidP="00A50B9D">
            <w:pPr>
              <w:pStyle w:val="corpstexte1"/>
              <w:jc w:val="right"/>
              <w:rPr>
                <w:sz w:val="14"/>
                <w:szCs w:val="14"/>
              </w:rPr>
            </w:pPr>
            <w:r w:rsidRPr="004B29C2">
              <w:rPr>
                <w:sz w:val="14"/>
                <w:szCs w:val="14"/>
              </w:rPr>
              <w:t>1</w:t>
            </w:r>
          </w:p>
        </w:tc>
        <w:tc>
          <w:tcPr>
            <w:tcW w:w="1300" w:type="dxa"/>
            <w:tcBorders>
              <w:right w:val="single" w:sz="4" w:space="0" w:color="auto"/>
            </w:tcBorders>
          </w:tcPr>
          <w:p w:rsidR="00A50B9D" w:rsidRPr="004B29C2" w:rsidRDefault="00A50B9D" w:rsidP="00A50B9D">
            <w:pPr>
              <w:pStyle w:val="corpstexte1"/>
              <w:jc w:val="right"/>
              <w:rPr>
                <w:sz w:val="14"/>
                <w:szCs w:val="14"/>
              </w:rPr>
            </w:pPr>
            <w:r w:rsidRPr="004B29C2">
              <w:rPr>
                <w:sz w:val="14"/>
                <w:szCs w:val="14"/>
              </w:rPr>
              <w:t>2</w:t>
            </w:r>
          </w:p>
        </w:tc>
      </w:tr>
      <w:tr w:rsidR="00A50B9D" w:rsidRPr="00A50B9D" w:rsidTr="00CA4F54">
        <w:trPr>
          <w:gridAfter w:val="3"/>
          <w:wAfter w:w="3900" w:type="dxa"/>
          <w:trHeight w:val="288"/>
          <w:jc w:val="center"/>
        </w:trPr>
        <w:tc>
          <w:tcPr>
            <w:tcW w:w="1360" w:type="dxa"/>
            <w:noWrap/>
            <w:hideMark/>
          </w:tcPr>
          <w:p w:rsidR="00A50B9D" w:rsidRPr="00A50B9D" w:rsidRDefault="00A50B9D" w:rsidP="00A50B9D">
            <w:pPr>
              <w:pStyle w:val="corpstexte1"/>
              <w:rPr>
                <w:sz w:val="14"/>
                <w:szCs w:val="14"/>
              </w:rPr>
            </w:pPr>
            <w:r w:rsidRPr="00A50B9D">
              <w:rPr>
                <w:sz w:val="14"/>
                <w:szCs w:val="14"/>
              </w:rPr>
              <w:t>Grand père</w:t>
            </w:r>
          </w:p>
        </w:tc>
        <w:tc>
          <w:tcPr>
            <w:tcW w:w="1320" w:type="dxa"/>
            <w:noWrap/>
            <w:hideMark/>
          </w:tcPr>
          <w:p w:rsidR="00A50B9D" w:rsidRPr="00A50B9D" w:rsidRDefault="00A50B9D" w:rsidP="00A50B9D">
            <w:pPr>
              <w:pStyle w:val="corpstexte1"/>
              <w:jc w:val="right"/>
              <w:rPr>
                <w:sz w:val="14"/>
                <w:szCs w:val="14"/>
              </w:rPr>
            </w:pPr>
            <w:r w:rsidRPr="00A50B9D">
              <w:rPr>
                <w:sz w:val="14"/>
                <w:szCs w:val="14"/>
              </w:rPr>
              <w:t>2</w:t>
            </w:r>
          </w:p>
        </w:tc>
        <w:tc>
          <w:tcPr>
            <w:tcW w:w="1300" w:type="dxa"/>
            <w:tcBorders>
              <w:right w:val="double" w:sz="4" w:space="0" w:color="auto"/>
            </w:tcBorders>
            <w:noWrap/>
            <w:hideMark/>
          </w:tcPr>
          <w:p w:rsidR="00A50B9D" w:rsidRPr="00A50B9D" w:rsidRDefault="00A50B9D" w:rsidP="00A50B9D">
            <w:pPr>
              <w:pStyle w:val="corpstexte1"/>
              <w:jc w:val="right"/>
              <w:rPr>
                <w:sz w:val="14"/>
                <w:szCs w:val="14"/>
              </w:rPr>
            </w:pPr>
            <w:r w:rsidRPr="00A50B9D">
              <w:rPr>
                <w:sz w:val="14"/>
                <w:szCs w:val="14"/>
              </w:rPr>
              <w:t>3</w:t>
            </w:r>
          </w:p>
        </w:tc>
      </w:tr>
    </w:tbl>
    <w:p w:rsidR="00C849F3" w:rsidRDefault="00A72C09" w:rsidP="00C65483">
      <w:pPr>
        <w:pStyle w:val="corpstexte1"/>
      </w:pPr>
      <w:r>
        <w:tab/>
        <w:t>(1</w:t>
      </w:r>
      <w:r w:rsidR="009E251D">
        <w:t xml:space="preserve">/5 </w:t>
      </w:r>
      <w:r>
        <w:t>= pas de floraison ; 5</w:t>
      </w:r>
      <w:r w:rsidR="009E251D">
        <w:t>/5</w:t>
      </w:r>
      <w:r>
        <w:t xml:space="preserve"> = floraison maximale)</w:t>
      </w:r>
    </w:p>
    <w:p w:rsidR="00A964A6" w:rsidRDefault="00A964A6">
      <w:pPr>
        <w:jc w:val="left"/>
      </w:pPr>
      <w:r>
        <w:br w:type="page"/>
      </w:r>
    </w:p>
    <w:p w:rsidR="00A964A6" w:rsidRPr="008E1379" w:rsidRDefault="00A964A6" w:rsidP="00A964A6">
      <w:pPr>
        <w:pStyle w:val="corpstexte1"/>
        <w:rPr>
          <w:b/>
          <w:sz w:val="22"/>
          <w:u w:val="single"/>
        </w:rPr>
      </w:pPr>
      <w:r w:rsidRPr="008E1379">
        <w:rPr>
          <w:b/>
          <w:sz w:val="22"/>
          <w:u w:val="single"/>
        </w:rPr>
        <w:lastRenderedPageBreak/>
        <w:t xml:space="preserve">Annexe </w:t>
      </w:r>
      <w:r w:rsidR="0024416D" w:rsidRPr="008E1379">
        <w:rPr>
          <w:b/>
          <w:sz w:val="22"/>
          <w:u w:val="single"/>
        </w:rPr>
        <w:t>2</w:t>
      </w:r>
      <w:r w:rsidRPr="008E1379">
        <w:rPr>
          <w:b/>
          <w:sz w:val="22"/>
          <w:u w:val="single"/>
        </w:rPr>
        <w:t xml:space="preserve"> : </w:t>
      </w:r>
      <w:r w:rsidR="00DE5B8B" w:rsidRPr="008E1379">
        <w:rPr>
          <w:b/>
          <w:sz w:val="22"/>
          <w:u w:val="single"/>
        </w:rPr>
        <w:t>n</w:t>
      </w:r>
      <w:r w:rsidRPr="008E1379">
        <w:rPr>
          <w:b/>
          <w:sz w:val="22"/>
          <w:u w:val="single"/>
        </w:rPr>
        <w:t xml:space="preserve">otes de charge </w:t>
      </w:r>
      <w:r w:rsidR="007971BE" w:rsidRPr="008E1379">
        <w:rPr>
          <w:b/>
          <w:sz w:val="22"/>
          <w:u w:val="single"/>
        </w:rPr>
        <w:t xml:space="preserve">en fruits </w:t>
      </w:r>
      <w:r w:rsidRPr="008E1379">
        <w:rPr>
          <w:b/>
          <w:sz w:val="22"/>
          <w:u w:val="single"/>
        </w:rPr>
        <w:t>(1 à 5)</w:t>
      </w:r>
    </w:p>
    <w:p w:rsidR="00A964A6" w:rsidRDefault="00A964A6" w:rsidP="00A964A6">
      <w:pPr>
        <w:pStyle w:val="corpstexte1"/>
      </w:pPr>
    </w:p>
    <w:p w:rsidR="00EB01F5" w:rsidRDefault="00EB01F5" w:rsidP="00A964A6">
      <w:pPr>
        <w:pStyle w:val="corpstexte1"/>
      </w:pPr>
    </w:p>
    <w:tbl>
      <w:tblPr>
        <w:tblStyle w:val="Grilledutableau"/>
        <w:tblW w:w="0" w:type="auto"/>
        <w:jc w:val="center"/>
        <w:tblLook w:val="04A0" w:firstRow="1" w:lastRow="0" w:firstColumn="1" w:lastColumn="0" w:noHBand="0" w:noVBand="1"/>
      </w:tblPr>
      <w:tblGrid>
        <w:gridCol w:w="1360"/>
        <w:gridCol w:w="1320"/>
        <w:gridCol w:w="1300"/>
        <w:gridCol w:w="1300"/>
        <w:gridCol w:w="1300"/>
        <w:gridCol w:w="1300"/>
      </w:tblGrid>
      <w:tr w:rsidR="00A964A6" w:rsidRPr="00A964A6" w:rsidTr="005138AB">
        <w:trPr>
          <w:trHeight w:val="288"/>
          <w:jc w:val="center"/>
        </w:trPr>
        <w:tc>
          <w:tcPr>
            <w:tcW w:w="1360" w:type="dxa"/>
            <w:noWrap/>
            <w:hideMark/>
          </w:tcPr>
          <w:p w:rsidR="00A964A6" w:rsidRPr="00A964A6" w:rsidRDefault="00A964A6" w:rsidP="00A964A6">
            <w:pPr>
              <w:pStyle w:val="corpstexte1"/>
              <w:jc w:val="center"/>
              <w:rPr>
                <w:b/>
                <w:bCs/>
                <w:sz w:val="20"/>
                <w:szCs w:val="20"/>
              </w:rPr>
            </w:pPr>
            <w:r w:rsidRPr="00A964A6">
              <w:rPr>
                <w:b/>
                <w:bCs/>
                <w:sz w:val="20"/>
                <w:szCs w:val="20"/>
              </w:rPr>
              <w:t>variété</w:t>
            </w:r>
          </w:p>
        </w:tc>
        <w:tc>
          <w:tcPr>
            <w:tcW w:w="1320" w:type="dxa"/>
            <w:hideMark/>
          </w:tcPr>
          <w:p w:rsidR="00A964A6" w:rsidRPr="00A964A6" w:rsidRDefault="00A964A6" w:rsidP="00A964A6">
            <w:pPr>
              <w:pStyle w:val="corpstexte1"/>
              <w:jc w:val="center"/>
              <w:rPr>
                <w:b/>
                <w:bCs/>
                <w:sz w:val="20"/>
                <w:szCs w:val="20"/>
              </w:rPr>
            </w:pPr>
            <w:r w:rsidRPr="00A964A6">
              <w:rPr>
                <w:b/>
                <w:bCs/>
                <w:sz w:val="20"/>
                <w:szCs w:val="20"/>
              </w:rPr>
              <w:t>2019</w:t>
            </w:r>
          </w:p>
        </w:tc>
        <w:tc>
          <w:tcPr>
            <w:tcW w:w="1300" w:type="dxa"/>
            <w:tcBorders>
              <w:right w:val="double" w:sz="4" w:space="0" w:color="auto"/>
            </w:tcBorders>
            <w:hideMark/>
          </w:tcPr>
          <w:p w:rsidR="00A964A6" w:rsidRPr="00A964A6" w:rsidRDefault="00A964A6" w:rsidP="00A964A6">
            <w:pPr>
              <w:pStyle w:val="corpstexte1"/>
              <w:jc w:val="center"/>
              <w:rPr>
                <w:b/>
                <w:bCs/>
                <w:sz w:val="20"/>
                <w:szCs w:val="20"/>
              </w:rPr>
            </w:pPr>
            <w:r w:rsidRPr="00A964A6">
              <w:rPr>
                <w:b/>
                <w:bCs/>
                <w:sz w:val="20"/>
                <w:szCs w:val="20"/>
              </w:rPr>
              <w:t>2020</w:t>
            </w:r>
          </w:p>
        </w:tc>
        <w:tc>
          <w:tcPr>
            <w:tcW w:w="1300" w:type="dxa"/>
            <w:tcBorders>
              <w:left w:val="double" w:sz="4" w:space="0" w:color="auto"/>
            </w:tcBorders>
          </w:tcPr>
          <w:p w:rsidR="00A964A6" w:rsidRPr="00A964A6" w:rsidRDefault="00A964A6" w:rsidP="00A964A6">
            <w:pPr>
              <w:pStyle w:val="corpstexte1"/>
              <w:jc w:val="center"/>
              <w:rPr>
                <w:b/>
                <w:bCs/>
                <w:sz w:val="20"/>
                <w:szCs w:val="20"/>
              </w:rPr>
            </w:pPr>
            <w:r w:rsidRPr="00A964A6">
              <w:rPr>
                <w:b/>
                <w:bCs/>
                <w:sz w:val="20"/>
                <w:szCs w:val="20"/>
              </w:rPr>
              <w:t>variété</w:t>
            </w:r>
          </w:p>
        </w:tc>
        <w:tc>
          <w:tcPr>
            <w:tcW w:w="1300" w:type="dxa"/>
          </w:tcPr>
          <w:p w:rsidR="00A964A6" w:rsidRPr="00A964A6" w:rsidRDefault="00A964A6" w:rsidP="00A964A6">
            <w:pPr>
              <w:pStyle w:val="corpstexte1"/>
              <w:jc w:val="center"/>
              <w:rPr>
                <w:b/>
                <w:bCs/>
                <w:sz w:val="20"/>
                <w:szCs w:val="20"/>
              </w:rPr>
            </w:pPr>
            <w:r w:rsidRPr="00A964A6">
              <w:rPr>
                <w:b/>
                <w:bCs/>
                <w:sz w:val="20"/>
                <w:szCs w:val="20"/>
              </w:rPr>
              <w:t>2019</w:t>
            </w:r>
          </w:p>
        </w:tc>
        <w:tc>
          <w:tcPr>
            <w:tcW w:w="1300" w:type="dxa"/>
          </w:tcPr>
          <w:p w:rsidR="00A964A6" w:rsidRPr="00A964A6" w:rsidRDefault="00A964A6" w:rsidP="00A964A6">
            <w:pPr>
              <w:pStyle w:val="corpstexte1"/>
              <w:jc w:val="center"/>
              <w:rPr>
                <w:b/>
                <w:bCs/>
                <w:sz w:val="20"/>
                <w:szCs w:val="20"/>
              </w:rPr>
            </w:pPr>
            <w:r w:rsidRPr="00A964A6">
              <w:rPr>
                <w:b/>
                <w:bCs/>
                <w:sz w:val="20"/>
                <w:szCs w:val="20"/>
              </w:rPr>
              <w:t>2020</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proofErr w:type="spellStart"/>
            <w:r w:rsidRPr="00A964A6">
              <w:rPr>
                <w:sz w:val="14"/>
                <w:szCs w:val="14"/>
              </w:rPr>
              <w:t>Antricotin</w:t>
            </w:r>
            <w:proofErr w:type="spellEnd"/>
            <w:r w:rsidRPr="00A964A6">
              <w:rPr>
                <w:sz w:val="14"/>
                <w:szCs w:val="14"/>
              </w:rPr>
              <w:t xml:space="preserve"> / ba29</w:t>
            </w:r>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Gris de loup</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1</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proofErr w:type="spellStart"/>
            <w:r w:rsidRPr="00A964A6">
              <w:rPr>
                <w:sz w:val="14"/>
                <w:szCs w:val="14"/>
              </w:rPr>
              <w:t>Antricotin</w:t>
            </w:r>
            <w:proofErr w:type="spellEnd"/>
            <w:r w:rsidRPr="00A964A6">
              <w:rPr>
                <w:sz w:val="14"/>
                <w:szCs w:val="14"/>
              </w:rPr>
              <w:t xml:space="preserve"> / </w:t>
            </w:r>
            <w:proofErr w:type="spellStart"/>
            <w:r w:rsidRPr="00A964A6">
              <w:rPr>
                <w:sz w:val="14"/>
                <w:szCs w:val="14"/>
              </w:rPr>
              <w:t>pyriam</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Laurier</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Belle verge</w:t>
            </w:r>
          </w:p>
        </w:tc>
        <w:tc>
          <w:tcPr>
            <w:tcW w:w="1320" w:type="dxa"/>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Long bois</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C. </w:t>
            </w:r>
            <w:proofErr w:type="spellStart"/>
            <w:r w:rsidRPr="00A964A6">
              <w:rPr>
                <w:sz w:val="14"/>
                <w:szCs w:val="14"/>
              </w:rPr>
              <w:t>barenton</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Moque friand</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C. </w:t>
            </w:r>
            <w:proofErr w:type="spellStart"/>
            <w:r w:rsidRPr="00A964A6">
              <w:rPr>
                <w:sz w:val="14"/>
                <w:szCs w:val="14"/>
              </w:rPr>
              <w:t>Carrouges</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Mordoux</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C. </w:t>
            </w:r>
            <w:proofErr w:type="spellStart"/>
            <w:r w:rsidRPr="00A964A6">
              <w:rPr>
                <w:sz w:val="14"/>
                <w:szCs w:val="14"/>
              </w:rPr>
              <w:t>rosard</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Morfriand</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proofErr w:type="spellStart"/>
            <w:r w:rsidRPr="00A964A6">
              <w:rPr>
                <w:sz w:val="14"/>
                <w:szCs w:val="14"/>
              </w:rPr>
              <w:t>Carisi</w:t>
            </w:r>
            <w:proofErr w:type="spellEnd"/>
            <w:r w:rsidRPr="00A964A6">
              <w:rPr>
                <w:sz w:val="14"/>
                <w:szCs w:val="14"/>
              </w:rPr>
              <w:t xml:space="preserve"> blanc</w:t>
            </w:r>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Muscadet</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r w:rsidRPr="00A964A6">
              <w:rPr>
                <w:sz w:val="14"/>
                <w:szCs w:val="14"/>
              </w:rPr>
              <w:t xml:space="preserve">Champagne / </w:t>
            </w:r>
            <w:proofErr w:type="spellStart"/>
            <w:r w:rsidRPr="00A964A6">
              <w:rPr>
                <w:sz w:val="14"/>
                <w:szCs w:val="14"/>
              </w:rPr>
              <w:t>pyriam</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Normandie</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r w:rsidRPr="00A964A6">
              <w:rPr>
                <w:sz w:val="14"/>
                <w:szCs w:val="14"/>
              </w:rPr>
              <w:t xml:space="preserve">Champagne / </w:t>
            </w:r>
            <w:proofErr w:type="spellStart"/>
            <w:r w:rsidRPr="00A964A6">
              <w:rPr>
                <w:sz w:val="14"/>
                <w:szCs w:val="14"/>
              </w:rPr>
              <w:t>pyriam</w:t>
            </w:r>
            <w:proofErr w:type="spellEnd"/>
            <w:r w:rsidRPr="00A964A6">
              <w:rPr>
                <w:sz w:val="14"/>
                <w:szCs w:val="14"/>
              </w:rPr>
              <w:t xml:space="preserve"> (supplément)</w:t>
            </w:r>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Oyonet</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proofErr w:type="spellStart"/>
            <w:r w:rsidRPr="00A964A6">
              <w:rPr>
                <w:sz w:val="14"/>
                <w:szCs w:val="14"/>
              </w:rPr>
              <w:t>Chenevière</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Pdb / ba29</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Conférence</w:t>
            </w:r>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PdB</w:t>
            </w:r>
            <w:proofErr w:type="spellEnd"/>
            <w:r w:rsidRPr="00A964A6">
              <w:rPr>
                <w:sz w:val="14"/>
                <w:szCs w:val="14"/>
              </w:rPr>
              <w:t xml:space="preserve"> / </w:t>
            </w:r>
            <w:proofErr w:type="spellStart"/>
            <w:r w:rsidRPr="00A964A6">
              <w:rPr>
                <w:sz w:val="14"/>
                <w:szCs w:val="14"/>
              </w:rPr>
              <w:t>pyriam</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proofErr w:type="spellStart"/>
            <w:r w:rsidRPr="00A964A6">
              <w:rPr>
                <w:sz w:val="14"/>
                <w:szCs w:val="14"/>
              </w:rPr>
              <w:t>Courcou</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 xml:space="preserve">Père </w:t>
            </w:r>
            <w:proofErr w:type="spellStart"/>
            <w:r w:rsidRPr="00A964A6">
              <w:rPr>
                <w:sz w:val="14"/>
                <w:szCs w:val="14"/>
              </w:rPr>
              <w:t>Omiot</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3</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De branche</w:t>
            </w:r>
          </w:p>
        </w:tc>
        <w:tc>
          <w:tcPr>
            <w:tcW w:w="1320" w:type="dxa"/>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Petit roux</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De cloche</w:t>
            </w:r>
          </w:p>
        </w:tc>
        <w:tc>
          <w:tcPr>
            <w:tcW w:w="1320" w:type="dxa"/>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Pl roux</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De gris</w:t>
            </w:r>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P. de fer</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2</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De la </w:t>
            </w:r>
            <w:proofErr w:type="spellStart"/>
            <w:r w:rsidRPr="00A964A6">
              <w:rPr>
                <w:sz w:val="14"/>
                <w:szCs w:val="14"/>
              </w:rPr>
              <w:t>Noë</w:t>
            </w:r>
            <w:proofErr w:type="spellEnd"/>
            <w:r w:rsidRPr="00A964A6">
              <w:rPr>
                <w:sz w:val="14"/>
                <w:szCs w:val="14"/>
              </w:rPr>
              <w:t xml:space="preserve"> 2</w:t>
            </w:r>
          </w:p>
        </w:tc>
        <w:tc>
          <w:tcPr>
            <w:tcW w:w="1320" w:type="dxa"/>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Pomeret</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De </w:t>
            </w:r>
            <w:proofErr w:type="spellStart"/>
            <w:r w:rsidRPr="00A964A6">
              <w:rPr>
                <w:sz w:val="14"/>
                <w:szCs w:val="14"/>
              </w:rPr>
              <w:t>lavenel</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 xml:space="preserve">R. </w:t>
            </w:r>
            <w:proofErr w:type="spellStart"/>
            <w:r w:rsidRPr="00A964A6">
              <w:rPr>
                <w:sz w:val="14"/>
                <w:szCs w:val="14"/>
              </w:rPr>
              <w:t>vigny</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De loge</w:t>
            </w:r>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Raguenet</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De nerf</w:t>
            </w:r>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Raytaud</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2</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D'</w:t>
            </w:r>
            <w:proofErr w:type="spellStart"/>
            <w:r w:rsidRPr="00A964A6">
              <w:rPr>
                <w:sz w:val="14"/>
                <w:szCs w:val="14"/>
              </w:rPr>
              <w:t>oudiard</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Roux de vin</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r w:rsidRPr="00A964A6">
              <w:rPr>
                <w:sz w:val="14"/>
                <w:szCs w:val="14"/>
              </w:rPr>
              <w:t>Fausset / ba29</w:t>
            </w:r>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Sabot</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hideMark/>
          </w:tcPr>
          <w:p w:rsidR="00A964A6" w:rsidRPr="00A964A6" w:rsidRDefault="00A964A6" w:rsidP="00A964A6">
            <w:pPr>
              <w:pStyle w:val="corpstexte1"/>
              <w:rPr>
                <w:sz w:val="14"/>
                <w:szCs w:val="14"/>
              </w:rPr>
            </w:pPr>
            <w:r w:rsidRPr="00A964A6">
              <w:rPr>
                <w:sz w:val="14"/>
                <w:szCs w:val="14"/>
              </w:rPr>
              <w:t xml:space="preserve">Fausset / </w:t>
            </w:r>
            <w:proofErr w:type="spellStart"/>
            <w:r w:rsidRPr="00A964A6">
              <w:rPr>
                <w:sz w:val="14"/>
                <w:szCs w:val="14"/>
              </w:rPr>
              <w:t>pyriam</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4</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Souris</w:t>
            </w:r>
          </w:p>
        </w:tc>
        <w:tc>
          <w:tcPr>
            <w:tcW w:w="1300" w:type="dxa"/>
          </w:tcPr>
          <w:p w:rsidR="00A964A6" w:rsidRPr="00A964A6" w:rsidRDefault="00A964A6" w:rsidP="00A964A6">
            <w:pPr>
              <w:pStyle w:val="corpstexte1"/>
              <w:jc w:val="right"/>
              <w:rPr>
                <w:sz w:val="14"/>
                <w:szCs w:val="14"/>
              </w:rPr>
            </w:pPr>
            <w:r w:rsidRPr="00A964A6">
              <w:rPr>
                <w:sz w:val="14"/>
                <w:szCs w:val="14"/>
              </w:rPr>
              <w:t>2</w:t>
            </w:r>
          </w:p>
        </w:tc>
        <w:tc>
          <w:tcPr>
            <w:tcW w:w="1300" w:type="dxa"/>
          </w:tcPr>
          <w:p w:rsidR="00A964A6" w:rsidRPr="00A964A6" w:rsidRDefault="00A964A6" w:rsidP="00A964A6">
            <w:pPr>
              <w:pStyle w:val="corpstexte1"/>
              <w:jc w:val="right"/>
              <w:rPr>
                <w:sz w:val="14"/>
                <w:szCs w:val="14"/>
              </w:rPr>
            </w:pPr>
            <w:r w:rsidRPr="00A964A6">
              <w:rPr>
                <w:sz w:val="14"/>
                <w:szCs w:val="14"/>
              </w:rPr>
              <w:t>4</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 xml:space="preserve">G de </w:t>
            </w:r>
            <w:proofErr w:type="spellStart"/>
            <w:r w:rsidRPr="00A964A6">
              <w:rPr>
                <w:sz w:val="14"/>
                <w:szCs w:val="14"/>
              </w:rPr>
              <w:t>carisi</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3</w:t>
            </w:r>
          </w:p>
        </w:tc>
        <w:tc>
          <w:tcPr>
            <w:tcW w:w="1300" w:type="dxa"/>
            <w:tcBorders>
              <w:left w:val="double" w:sz="4" w:space="0" w:color="auto"/>
            </w:tcBorders>
          </w:tcPr>
          <w:p w:rsidR="00A964A6" w:rsidRPr="00A964A6" w:rsidRDefault="00A964A6" w:rsidP="00073625">
            <w:pPr>
              <w:pStyle w:val="corpstexte1"/>
              <w:rPr>
                <w:sz w:val="14"/>
                <w:szCs w:val="14"/>
              </w:rPr>
            </w:pPr>
            <w:proofErr w:type="spellStart"/>
            <w:r w:rsidRPr="00A964A6">
              <w:rPr>
                <w:sz w:val="14"/>
                <w:szCs w:val="14"/>
              </w:rPr>
              <w:t>Verdot</w:t>
            </w:r>
            <w:proofErr w:type="spellEnd"/>
          </w:p>
        </w:tc>
        <w:tc>
          <w:tcPr>
            <w:tcW w:w="1300" w:type="dxa"/>
          </w:tcPr>
          <w:p w:rsidR="00A964A6" w:rsidRPr="00A964A6" w:rsidRDefault="00A964A6" w:rsidP="00A964A6">
            <w:pPr>
              <w:pStyle w:val="corpstexte1"/>
              <w:jc w:val="right"/>
              <w:rPr>
                <w:sz w:val="14"/>
                <w:szCs w:val="14"/>
              </w:rPr>
            </w:pPr>
            <w:r w:rsidRPr="00A964A6">
              <w:rPr>
                <w:sz w:val="14"/>
                <w:szCs w:val="14"/>
              </w:rPr>
              <w:t>4</w:t>
            </w:r>
          </w:p>
        </w:tc>
        <w:tc>
          <w:tcPr>
            <w:tcW w:w="1300" w:type="dxa"/>
          </w:tcPr>
          <w:p w:rsidR="00A964A6" w:rsidRPr="00A964A6" w:rsidRDefault="00A964A6" w:rsidP="00A964A6">
            <w:pPr>
              <w:pStyle w:val="corpstexte1"/>
              <w:jc w:val="right"/>
              <w:rPr>
                <w:sz w:val="14"/>
                <w:szCs w:val="14"/>
              </w:rPr>
            </w:pPr>
            <w:r w:rsidRPr="00A964A6">
              <w:rPr>
                <w:sz w:val="14"/>
                <w:szCs w:val="14"/>
              </w:rPr>
              <w:t>3</w:t>
            </w:r>
          </w:p>
        </w:tc>
      </w:tr>
      <w:tr w:rsidR="00A964A6" w:rsidRPr="00A964A6" w:rsidTr="005138AB">
        <w:trPr>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G d'</w:t>
            </w:r>
            <w:proofErr w:type="spellStart"/>
            <w:r w:rsidRPr="00A964A6">
              <w:rPr>
                <w:sz w:val="14"/>
                <w:szCs w:val="14"/>
              </w:rPr>
              <w:t>oudiard</w:t>
            </w:r>
            <w:proofErr w:type="spellEnd"/>
          </w:p>
        </w:tc>
        <w:tc>
          <w:tcPr>
            <w:tcW w:w="1320" w:type="dxa"/>
            <w:noWrap/>
            <w:hideMark/>
          </w:tcPr>
          <w:p w:rsidR="00A964A6" w:rsidRPr="00A964A6" w:rsidRDefault="00A964A6" w:rsidP="00A964A6">
            <w:pPr>
              <w:pStyle w:val="corpstexte1"/>
              <w:jc w:val="right"/>
              <w:rPr>
                <w:sz w:val="14"/>
                <w:szCs w:val="14"/>
              </w:rPr>
            </w:pPr>
            <w:r w:rsidRPr="00A964A6">
              <w:rPr>
                <w:sz w:val="14"/>
                <w:szCs w:val="14"/>
              </w:rPr>
              <w:t>1</w:t>
            </w:r>
          </w:p>
        </w:tc>
        <w:tc>
          <w:tcPr>
            <w:tcW w:w="1300" w:type="dxa"/>
            <w:tcBorders>
              <w:right w:val="double" w:sz="4" w:space="0" w:color="auto"/>
            </w:tcBorders>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tcBorders>
              <w:left w:val="double" w:sz="4" w:space="0" w:color="auto"/>
            </w:tcBorders>
          </w:tcPr>
          <w:p w:rsidR="00A964A6" w:rsidRPr="00A964A6" w:rsidRDefault="00A964A6" w:rsidP="00073625">
            <w:pPr>
              <w:pStyle w:val="corpstexte1"/>
              <w:rPr>
                <w:sz w:val="14"/>
                <w:szCs w:val="14"/>
              </w:rPr>
            </w:pPr>
            <w:r w:rsidRPr="00A964A6">
              <w:rPr>
                <w:sz w:val="14"/>
                <w:szCs w:val="14"/>
              </w:rPr>
              <w:t>Vert</w:t>
            </w:r>
          </w:p>
        </w:tc>
        <w:tc>
          <w:tcPr>
            <w:tcW w:w="1300" w:type="dxa"/>
          </w:tcPr>
          <w:p w:rsidR="00A964A6" w:rsidRPr="00A964A6" w:rsidRDefault="00A964A6" w:rsidP="00A964A6">
            <w:pPr>
              <w:pStyle w:val="corpstexte1"/>
              <w:jc w:val="right"/>
              <w:rPr>
                <w:sz w:val="14"/>
                <w:szCs w:val="14"/>
              </w:rPr>
            </w:pPr>
            <w:r w:rsidRPr="00A964A6">
              <w:rPr>
                <w:sz w:val="14"/>
                <w:szCs w:val="14"/>
              </w:rPr>
              <w:t>1</w:t>
            </w:r>
          </w:p>
        </w:tc>
        <w:tc>
          <w:tcPr>
            <w:tcW w:w="1300" w:type="dxa"/>
          </w:tcPr>
          <w:p w:rsidR="00A964A6" w:rsidRPr="00A964A6" w:rsidRDefault="00A964A6" w:rsidP="00A964A6">
            <w:pPr>
              <w:pStyle w:val="corpstexte1"/>
              <w:jc w:val="right"/>
              <w:rPr>
                <w:sz w:val="14"/>
                <w:szCs w:val="14"/>
              </w:rPr>
            </w:pPr>
            <w:r w:rsidRPr="00A964A6">
              <w:rPr>
                <w:sz w:val="14"/>
                <w:szCs w:val="14"/>
              </w:rPr>
              <w:t>1</w:t>
            </w:r>
          </w:p>
        </w:tc>
      </w:tr>
      <w:tr w:rsidR="00A964A6" w:rsidRPr="00A964A6" w:rsidTr="005138AB">
        <w:trPr>
          <w:gridAfter w:val="3"/>
          <w:wAfter w:w="3900" w:type="dxa"/>
          <w:trHeight w:val="288"/>
          <w:jc w:val="center"/>
        </w:trPr>
        <w:tc>
          <w:tcPr>
            <w:tcW w:w="1360" w:type="dxa"/>
            <w:noWrap/>
            <w:hideMark/>
          </w:tcPr>
          <w:p w:rsidR="00A964A6" w:rsidRPr="00A964A6" w:rsidRDefault="00A964A6" w:rsidP="00A964A6">
            <w:pPr>
              <w:pStyle w:val="corpstexte1"/>
              <w:rPr>
                <w:sz w:val="14"/>
                <w:szCs w:val="14"/>
              </w:rPr>
            </w:pPr>
            <w:r w:rsidRPr="00A964A6">
              <w:rPr>
                <w:sz w:val="14"/>
                <w:szCs w:val="14"/>
              </w:rPr>
              <w:t>Grand père</w:t>
            </w:r>
          </w:p>
        </w:tc>
        <w:tc>
          <w:tcPr>
            <w:tcW w:w="1320" w:type="dxa"/>
            <w:noWrap/>
            <w:hideMark/>
          </w:tcPr>
          <w:p w:rsidR="00A964A6" w:rsidRPr="00A964A6" w:rsidRDefault="00A964A6" w:rsidP="00A964A6">
            <w:pPr>
              <w:pStyle w:val="corpstexte1"/>
              <w:jc w:val="right"/>
              <w:rPr>
                <w:sz w:val="14"/>
                <w:szCs w:val="14"/>
              </w:rPr>
            </w:pPr>
            <w:r w:rsidRPr="00A964A6">
              <w:rPr>
                <w:sz w:val="14"/>
                <w:szCs w:val="14"/>
              </w:rPr>
              <w:t>2</w:t>
            </w:r>
          </w:p>
        </w:tc>
        <w:tc>
          <w:tcPr>
            <w:tcW w:w="1300" w:type="dxa"/>
            <w:noWrap/>
            <w:hideMark/>
          </w:tcPr>
          <w:p w:rsidR="00A964A6" w:rsidRPr="00A964A6" w:rsidRDefault="00A964A6" w:rsidP="00A964A6">
            <w:pPr>
              <w:pStyle w:val="corpstexte1"/>
              <w:jc w:val="right"/>
              <w:rPr>
                <w:sz w:val="14"/>
                <w:szCs w:val="14"/>
              </w:rPr>
            </w:pPr>
            <w:r w:rsidRPr="00A964A6">
              <w:rPr>
                <w:sz w:val="14"/>
                <w:szCs w:val="14"/>
              </w:rPr>
              <w:t>3</w:t>
            </w:r>
          </w:p>
        </w:tc>
      </w:tr>
    </w:tbl>
    <w:p w:rsidR="00A72C09" w:rsidRDefault="00A72C09" w:rsidP="00A72C09">
      <w:pPr>
        <w:pStyle w:val="corpstexte1"/>
      </w:pPr>
      <w:r>
        <w:tab/>
        <w:t>(1</w:t>
      </w:r>
      <w:r w:rsidR="009E251D">
        <w:t xml:space="preserve">/5 </w:t>
      </w:r>
      <w:r>
        <w:t>= pas de fruit ; 5</w:t>
      </w:r>
      <w:r w:rsidR="009E251D">
        <w:t>/5</w:t>
      </w:r>
      <w:r>
        <w:t xml:space="preserve"> = charge maximale)</w:t>
      </w:r>
    </w:p>
    <w:p w:rsidR="00A964A6" w:rsidRDefault="00A964A6" w:rsidP="00C65483">
      <w:pPr>
        <w:pStyle w:val="corpstexte1"/>
      </w:pPr>
    </w:p>
    <w:p w:rsidR="004B764E" w:rsidRDefault="004B764E">
      <w:pPr>
        <w:jc w:val="left"/>
      </w:pPr>
      <w:r>
        <w:br w:type="page"/>
      </w:r>
    </w:p>
    <w:p w:rsidR="00E833EC" w:rsidRPr="008E1379" w:rsidRDefault="00E833EC" w:rsidP="00601709">
      <w:pPr>
        <w:pStyle w:val="corpstexte1"/>
        <w:rPr>
          <w:b/>
          <w:sz w:val="22"/>
          <w:u w:val="single"/>
        </w:rPr>
      </w:pPr>
      <w:r w:rsidRPr="008E1379">
        <w:rPr>
          <w:b/>
          <w:sz w:val="22"/>
          <w:u w:val="single"/>
        </w:rPr>
        <w:lastRenderedPageBreak/>
        <w:t xml:space="preserve">Annexe </w:t>
      </w:r>
      <w:r w:rsidR="0024416D" w:rsidRPr="008E1379">
        <w:rPr>
          <w:b/>
          <w:sz w:val="22"/>
          <w:u w:val="single"/>
        </w:rPr>
        <w:t>3</w:t>
      </w:r>
      <w:r w:rsidR="00157A58" w:rsidRPr="008E1379">
        <w:rPr>
          <w:b/>
          <w:sz w:val="22"/>
          <w:u w:val="single"/>
        </w:rPr>
        <w:t xml:space="preserve"> : </w:t>
      </w:r>
      <w:r w:rsidR="00601709" w:rsidRPr="008E1379">
        <w:rPr>
          <w:b/>
          <w:sz w:val="22"/>
          <w:u w:val="single"/>
        </w:rPr>
        <w:t>p</w:t>
      </w:r>
      <w:r w:rsidR="00157A58" w:rsidRPr="008E1379">
        <w:rPr>
          <w:b/>
          <w:sz w:val="22"/>
          <w:u w:val="single"/>
        </w:rPr>
        <w:t xml:space="preserve">lan </w:t>
      </w:r>
      <w:r w:rsidR="007F51F3" w:rsidRPr="008E1379">
        <w:rPr>
          <w:b/>
          <w:sz w:val="22"/>
          <w:u w:val="single"/>
        </w:rPr>
        <w:t>parcelle</w:t>
      </w:r>
    </w:p>
    <w:p w:rsidR="00E833EC" w:rsidRDefault="00E833EC">
      <w:pPr>
        <w:jc w:val="left"/>
      </w:pPr>
    </w:p>
    <w:p w:rsidR="00073902" w:rsidRDefault="00156341">
      <w:pPr>
        <w:jc w:val="left"/>
      </w:pPr>
      <w:r>
        <w:rPr>
          <w:noProof/>
        </w:rPr>
        <mc:AlternateContent>
          <mc:Choice Requires="wps">
            <w:drawing>
              <wp:anchor distT="0" distB="0" distL="114300" distR="114300" simplePos="0" relativeHeight="251863040" behindDoc="0" locked="0" layoutInCell="1" allowOverlap="1" wp14:anchorId="421FAA84" wp14:editId="53DD6DE8">
                <wp:simplePos x="0" y="0"/>
                <wp:positionH relativeFrom="column">
                  <wp:posOffset>2399030</wp:posOffset>
                </wp:positionH>
                <wp:positionV relativeFrom="paragraph">
                  <wp:posOffset>7272020</wp:posOffset>
                </wp:positionV>
                <wp:extent cx="3200400" cy="1211580"/>
                <wp:effectExtent l="0" t="0" r="0" b="762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11580"/>
                        </a:xfrm>
                        <a:prstGeom prst="rect">
                          <a:avLst/>
                        </a:prstGeom>
                        <a:solidFill>
                          <a:srgbClr val="FFFFFF"/>
                        </a:solidFill>
                        <a:ln w="9525">
                          <a:noFill/>
                          <a:miter lim="800000"/>
                          <a:headEnd/>
                          <a:tailEnd/>
                        </a:ln>
                      </wps:spPr>
                      <wps:txbx>
                        <w:txbxContent>
                          <w:p w:rsidR="00A06BD2" w:rsidRDefault="00A06BD2" w:rsidP="00A06BD2">
                            <w:pPr>
                              <w:rPr>
                                <w:sz w:val="16"/>
                                <w:szCs w:val="16"/>
                              </w:rPr>
                            </w:pPr>
                            <w:r w:rsidRPr="00A06BD2">
                              <w:rPr>
                                <w:sz w:val="16"/>
                                <w:szCs w:val="16"/>
                              </w:rPr>
                              <w:t>*</w:t>
                            </w:r>
                            <w:r>
                              <w:rPr>
                                <w:sz w:val="16"/>
                                <w:szCs w:val="16"/>
                              </w:rPr>
                              <w:t xml:space="preserve"> </w:t>
                            </w:r>
                            <w:r w:rsidRPr="00A06BD2">
                              <w:rPr>
                                <w:sz w:val="16"/>
                                <w:szCs w:val="16"/>
                              </w:rPr>
                              <w:t>Le chiffre entre parenthèses à côté de la variété dénommée correspond au nombre d’arbre</w:t>
                            </w:r>
                            <w:r w:rsidR="0077481B">
                              <w:rPr>
                                <w:sz w:val="16"/>
                                <w:szCs w:val="16"/>
                              </w:rPr>
                              <w:t>s</w:t>
                            </w:r>
                            <w:r w:rsidRPr="00A06BD2">
                              <w:rPr>
                                <w:sz w:val="16"/>
                                <w:szCs w:val="16"/>
                              </w:rPr>
                              <w:t xml:space="preserve"> dans la série.</w:t>
                            </w:r>
                          </w:p>
                          <w:p w:rsidR="00156341" w:rsidRDefault="00156341" w:rsidP="00A06BD2">
                            <w:pPr>
                              <w:rPr>
                                <w:sz w:val="16"/>
                                <w:szCs w:val="16"/>
                              </w:rPr>
                            </w:pPr>
                          </w:p>
                          <w:p w:rsidR="00156341" w:rsidRPr="00A06BD2" w:rsidRDefault="00156341" w:rsidP="00A06BD2">
                            <w:pPr>
                              <w:rPr>
                                <w:sz w:val="16"/>
                                <w:szCs w:val="16"/>
                              </w:rPr>
                            </w:pPr>
                            <w:r>
                              <w:rPr>
                                <w:sz w:val="16"/>
                                <w:szCs w:val="16"/>
                              </w:rPr>
                              <w:t xml:space="preserve">Pour les variétés </w:t>
                            </w:r>
                            <w:proofErr w:type="spellStart"/>
                            <w:r>
                              <w:rPr>
                                <w:sz w:val="16"/>
                                <w:szCs w:val="16"/>
                              </w:rPr>
                              <w:t>Auton</w:t>
                            </w:r>
                            <w:proofErr w:type="spellEnd"/>
                            <w:r w:rsidR="00777FB0">
                              <w:rPr>
                                <w:sz w:val="16"/>
                                <w:szCs w:val="16"/>
                              </w:rPr>
                              <w:t xml:space="preserve">, </w:t>
                            </w:r>
                            <w:proofErr w:type="spellStart"/>
                            <w:r w:rsidR="00777FB0">
                              <w:rPr>
                                <w:sz w:val="16"/>
                                <w:szCs w:val="16"/>
                              </w:rPr>
                              <w:t>Caillaud</w:t>
                            </w:r>
                            <w:proofErr w:type="spellEnd"/>
                            <w:r w:rsidR="00777FB0">
                              <w:rPr>
                                <w:sz w:val="16"/>
                                <w:szCs w:val="16"/>
                              </w:rPr>
                              <w:t xml:space="preserve"> </w:t>
                            </w:r>
                            <w:proofErr w:type="spellStart"/>
                            <w:r w:rsidR="00777FB0">
                              <w:rPr>
                                <w:sz w:val="16"/>
                                <w:szCs w:val="16"/>
                              </w:rPr>
                              <w:t>Rosard</w:t>
                            </w:r>
                            <w:proofErr w:type="spellEnd"/>
                            <w:r>
                              <w:rPr>
                                <w:sz w:val="16"/>
                                <w:szCs w:val="16"/>
                              </w:rPr>
                              <w:t xml:space="preserve"> et </w:t>
                            </w:r>
                            <w:proofErr w:type="spellStart"/>
                            <w:r>
                              <w:rPr>
                                <w:sz w:val="16"/>
                                <w:szCs w:val="16"/>
                              </w:rPr>
                              <w:t>Mordoux</w:t>
                            </w:r>
                            <w:proofErr w:type="spellEnd"/>
                            <w:r>
                              <w:rPr>
                                <w:sz w:val="16"/>
                                <w:szCs w:val="16"/>
                              </w:rPr>
                              <w:t>, il n’a pas été possible de respecter le nombre minimal de 5 arbres par série. Cela aurait nécessité de faire travailler le pépiniériste sur une trop petite quantité d’arbres</w:t>
                            </w:r>
                            <w:r w:rsidR="00806726">
                              <w:rPr>
                                <w:sz w:val="16"/>
                                <w:szCs w:val="16"/>
                              </w:rPr>
                              <w:t xml:space="preserve"> pour atteindre le nombre requis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8.9pt;margin-top:572.6pt;width:252pt;height:9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" stroked="f">
                <v:textbox>
                  <w:txbxContent>
                    <w:p w:rsidR="00A06BD2" w:rsidRDefault="00A06BD2" w:rsidP="00A06BD2">
                      <w:pPr>
                        <w:rPr>
                          <w:sz w:val="16"/>
                          <w:szCs w:val="16"/>
                        </w:rPr>
                      </w:pPr>
                      <w:r w:rsidRPr="00A06BD2">
                        <w:rPr>
                          <w:sz w:val="16"/>
                          <w:szCs w:val="16"/>
                        </w:rPr>
                        <w:t>*</w:t>
                      </w:r>
                      <w:r>
                        <w:rPr>
                          <w:sz w:val="16"/>
                          <w:szCs w:val="16"/>
                        </w:rPr>
                        <w:t xml:space="preserve"> </w:t>
                      </w:r>
                      <w:r w:rsidRPr="00A06BD2">
                        <w:rPr>
                          <w:sz w:val="16"/>
                          <w:szCs w:val="16"/>
                        </w:rPr>
                        <w:t>Le chiffre entre parenthèses à côté de la variété dénommée correspond au nombre d’arbre</w:t>
                      </w:r>
                      <w:r w:rsidR="0077481B">
                        <w:rPr>
                          <w:sz w:val="16"/>
                          <w:szCs w:val="16"/>
                        </w:rPr>
                        <w:t>s</w:t>
                      </w:r>
                      <w:r w:rsidRPr="00A06BD2">
                        <w:rPr>
                          <w:sz w:val="16"/>
                          <w:szCs w:val="16"/>
                        </w:rPr>
                        <w:t xml:space="preserve"> dans la série.</w:t>
                      </w:r>
                    </w:p>
                    <w:p w:rsidR="00156341" w:rsidRDefault="00156341" w:rsidP="00A06BD2">
                      <w:pPr>
                        <w:rPr>
                          <w:sz w:val="16"/>
                          <w:szCs w:val="16"/>
                        </w:rPr>
                      </w:pPr>
                    </w:p>
                    <w:p w:rsidR="00156341" w:rsidRPr="00A06BD2" w:rsidRDefault="00156341" w:rsidP="00A06BD2">
                      <w:pPr>
                        <w:rPr>
                          <w:sz w:val="16"/>
                          <w:szCs w:val="16"/>
                        </w:rPr>
                      </w:pPr>
                      <w:r>
                        <w:rPr>
                          <w:sz w:val="16"/>
                          <w:szCs w:val="16"/>
                        </w:rPr>
                        <w:t xml:space="preserve">Pour les variétés </w:t>
                      </w:r>
                      <w:proofErr w:type="spellStart"/>
                      <w:r>
                        <w:rPr>
                          <w:sz w:val="16"/>
                          <w:szCs w:val="16"/>
                        </w:rPr>
                        <w:t>Auton</w:t>
                      </w:r>
                      <w:proofErr w:type="spellEnd"/>
                      <w:r w:rsidR="00777FB0">
                        <w:rPr>
                          <w:sz w:val="16"/>
                          <w:szCs w:val="16"/>
                        </w:rPr>
                        <w:t xml:space="preserve">, </w:t>
                      </w:r>
                      <w:proofErr w:type="spellStart"/>
                      <w:r w:rsidR="00777FB0">
                        <w:rPr>
                          <w:sz w:val="16"/>
                          <w:szCs w:val="16"/>
                        </w:rPr>
                        <w:t>Caillaud</w:t>
                      </w:r>
                      <w:proofErr w:type="spellEnd"/>
                      <w:r w:rsidR="00777FB0">
                        <w:rPr>
                          <w:sz w:val="16"/>
                          <w:szCs w:val="16"/>
                        </w:rPr>
                        <w:t xml:space="preserve"> </w:t>
                      </w:r>
                      <w:proofErr w:type="spellStart"/>
                      <w:r w:rsidR="00777FB0">
                        <w:rPr>
                          <w:sz w:val="16"/>
                          <w:szCs w:val="16"/>
                        </w:rPr>
                        <w:t>Rosard</w:t>
                      </w:r>
                      <w:proofErr w:type="spellEnd"/>
                      <w:r>
                        <w:rPr>
                          <w:sz w:val="16"/>
                          <w:szCs w:val="16"/>
                        </w:rPr>
                        <w:t xml:space="preserve"> et </w:t>
                      </w:r>
                      <w:proofErr w:type="spellStart"/>
                      <w:r>
                        <w:rPr>
                          <w:sz w:val="16"/>
                          <w:szCs w:val="16"/>
                        </w:rPr>
                        <w:t>Mordoux</w:t>
                      </w:r>
                      <w:proofErr w:type="spellEnd"/>
                      <w:r>
                        <w:rPr>
                          <w:sz w:val="16"/>
                          <w:szCs w:val="16"/>
                        </w:rPr>
                        <w:t>, il n’a pas été possible de respecter le nombre minimal de 5 arbres par série. Cela aurait nécessité de faire travailler le pépiniériste sur une trop petite quantité d’arbres</w:t>
                      </w:r>
                      <w:r w:rsidR="00806726">
                        <w:rPr>
                          <w:sz w:val="16"/>
                          <w:szCs w:val="16"/>
                        </w:rPr>
                        <w:t xml:space="preserve"> pour atteindre le nombre requis</w:t>
                      </w:r>
                      <w:r>
                        <w:rPr>
                          <w:sz w:val="16"/>
                          <w:szCs w:val="16"/>
                        </w:rPr>
                        <w:t>.</w:t>
                      </w:r>
                    </w:p>
                  </w:txbxContent>
                </v:textbox>
              </v:shape>
            </w:pict>
          </mc:Fallback>
        </mc:AlternateContent>
      </w:r>
      <w:r w:rsidR="00A06BD2">
        <w:rPr>
          <w:noProof/>
        </w:rPr>
        <mc:AlternateContent>
          <mc:Choice Requires="wps">
            <w:drawing>
              <wp:anchor distT="0" distB="0" distL="114300" distR="114300" simplePos="0" relativeHeight="251866112" behindDoc="0" locked="0" layoutInCell="1" allowOverlap="1" wp14:anchorId="6B188185" wp14:editId="262DB258">
                <wp:simplePos x="0" y="0"/>
                <wp:positionH relativeFrom="column">
                  <wp:posOffset>756285</wp:posOffset>
                </wp:positionH>
                <wp:positionV relativeFrom="paragraph">
                  <wp:posOffset>6130290</wp:posOffset>
                </wp:positionV>
                <wp:extent cx="403860" cy="1403985"/>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3985"/>
                        </a:xfrm>
                        <a:prstGeom prst="rect">
                          <a:avLst/>
                        </a:prstGeom>
                        <a:noFill/>
                        <a:ln w="9525">
                          <a:noFill/>
                          <a:miter lim="800000"/>
                          <a:headEnd/>
                          <a:tailEnd/>
                        </a:ln>
                      </wps:spPr>
                      <wps:txbx>
                        <w:txbxContent>
                          <w:p w:rsidR="00A06BD2" w:rsidRDefault="00A06BD2">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9.55pt;margin-top:482.7pt;width:31.8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" filled="f" stroked="f">
                <v:textbox style="mso-fit-shape-to-text:t">
                  <w:txbxContent>
                    <w:p w:rsidR="00A06BD2" w:rsidRDefault="00A06BD2">
                      <w:r>
                        <w:t>*</w:t>
                      </w:r>
                    </w:p>
                  </w:txbxContent>
                </v:textbox>
              </v:shape>
            </w:pict>
          </mc:Fallback>
        </mc:AlternateContent>
      </w:r>
      <w:r w:rsidR="00A06BD2">
        <w:rPr>
          <w:noProof/>
        </w:rPr>
        <mc:AlternateContent>
          <mc:Choice Requires="wps">
            <w:drawing>
              <wp:anchor distT="0" distB="0" distL="114300" distR="114300" simplePos="0" relativeHeight="251864064" behindDoc="0" locked="0" layoutInCell="1" allowOverlap="1" wp14:anchorId="120BF08A" wp14:editId="6F17A89C">
                <wp:simplePos x="0" y="0"/>
                <wp:positionH relativeFrom="column">
                  <wp:posOffset>2185670</wp:posOffset>
                </wp:positionH>
                <wp:positionV relativeFrom="paragraph">
                  <wp:posOffset>4185920</wp:posOffset>
                </wp:positionV>
                <wp:extent cx="68580" cy="83820"/>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6858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72.1pt;margin-top:329.6pt;width:5.4pt;height:6.6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" fillcolor="white [3212]" strokecolor="white [3212]" strokeweight="2pt"/>
            </w:pict>
          </mc:Fallback>
        </mc:AlternateContent>
      </w:r>
      <w:r w:rsidR="00073902">
        <w:rPr>
          <w:noProof/>
        </w:rPr>
        <w:drawing>
          <wp:inline distT="0" distB="0" distL="0" distR="0" wp14:anchorId="79AC57A3" wp14:editId="63AB08DD">
            <wp:extent cx="5686910" cy="7829288"/>
            <wp:effectExtent l="0" t="0" r="9525"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0560" cy="7834313"/>
                    </a:xfrm>
                    <a:prstGeom prst="rect">
                      <a:avLst/>
                    </a:prstGeom>
                    <a:noFill/>
                    <a:ln>
                      <a:noFill/>
                    </a:ln>
                  </pic:spPr>
                </pic:pic>
              </a:graphicData>
            </a:graphic>
          </wp:inline>
        </w:drawing>
      </w:r>
    </w:p>
    <w:p w:rsidR="00073902" w:rsidRDefault="00073902">
      <w:pPr>
        <w:jc w:val="left"/>
      </w:pPr>
      <w:bookmarkStart w:id="19" w:name="_GoBack"/>
      <w:bookmarkEnd w:id="19"/>
    </w:p>
    <w:p w:rsidR="00073902" w:rsidRDefault="00073902">
      <w:pPr>
        <w:jc w:val="left"/>
      </w:pPr>
      <w:r>
        <w:br w:type="page"/>
      </w:r>
    </w:p>
    <w:p w:rsidR="00EF192D" w:rsidRPr="00601709" w:rsidRDefault="00E833EC" w:rsidP="00EF192D">
      <w:pPr>
        <w:spacing w:before="360"/>
        <w:rPr>
          <w:b/>
          <w:sz w:val="22"/>
          <w:szCs w:val="24"/>
          <w:u w:val="single"/>
        </w:rPr>
      </w:pPr>
      <w:r w:rsidRPr="00601709">
        <w:rPr>
          <w:b/>
          <w:sz w:val="22"/>
          <w:szCs w:val="24"/>
          <w:u w:val="single"/>
        </w:rPr>
        <w:lastRenderedPageBreak/>
        <w:t xml:space="preserve">Annexe </w:t>
      </w:r>
      <w:r w:rsidR="00311D86">
        <w:rPr>
          <w:b/>
          <w:sz w:val="22"/>
          <w:szCs w:val="24"/>
          <w:u w:val="single"/>
        </w:rPr>
        <w:t>4</w:t>
      </w:r>
      <w:r w:rsidR="00EF192D" w:rsidRPr="00601709">
        <w:rPr>
          <w:b/>
          <w:sz w:val="22"/>
          <w:szCs w:val="24"/>
          <w:u w:val="single"/>
        </w:rPr>
        <w:t> :</w:t>
      </w:r>
      <w:r w:rsidR="00EF192D" w:rsidRPr="00601709">
        <w:rPr>
          <w:sz w:val="22"/>
          <w:szCs w:val="24"/>
          <w:u w:val="single"/>
        </w:rPr>
        <w:t xml:space="preserve"> </w:t>
      </w:r>
      <w:r w:rsidR="00601709">
        <w:rPr>
          <w:b/>
          <w:sz w:val="22"/>
          <w:szCs w:val="24"/>
          <w:u w:val="single"/>
        </w:rPr>
        <w:t>é</w:t>
      </w:r>
      <w:r w:rsidR="00EF192D" w:rsidRPr="00601709">
        <w:rPr>
          <w:b/>
          <w:sz w:val="22"/>
          <w:szCs w:val="24"/>
          <w:u w:val="single"/>
        </w:rPr>
        <w:t>tude bibliographique</w:t>
      </w:r>
    </w:p>
    <w:p w:rsidR="00E833EC" w:rsidRPr="00EA515D" w:rsidRDefault="00E833EC" w:rsidP="007351D4">
      <w:pPr>
        <w:pStyle w:val="Paragraphedeliste"/>
        <w:numPr>
          <w:ilvl w:val="0"/>
          <w:numId w:val="8"/>
        </w:numPr>
        <w:spacing w:before="120"/>
        <w:ind w:left="1077" w:hanging="357"/>
      </w:pPr>
      <w:r w:rsidRPr="00EA515D">
        <w:t>Le poirier à poiré : bilan de 10 années d’observations. J.M. BORE et J. LEMOINE – INRA – Angers ; 1986.</w:t>
      </w:r>
    </w:p>
    <w:p w:rsidR="00E833EC" w:rsidRPr="00EA515D" w:rsidRDefault="00E833EC" w:rsidP="007351D4">
      <w:pPr>
        <w:pStyle w:val="Paragraphedeliste"/>
        <w:numPr>
          <w:ilvl w:val="0"/>
          <w:numId w:val="8"/>
        </w:numPr>
      </w:pPr>
      <w:r w:rsidRPr="00EA515D">
        <w:t>Poirier à poiré : étude du comportement variétal. J. PRIMAULT et N. DUPONT – IFPC – Sées ; 1993.</w:t>
      </w:r>
    </w:p>
    <w:p w:rsidR="00E833EC" w:rsidRPr="00EA515D" w:rsidRDefault="00E833EC" w:rsidP="007351D4">
      <w:pPr>
        <w:pStyle w:val="Paragraphedeliste"/>
        <w:numPr>
          <w:ilvl w:val="0"/>
          <w:numId w:val="8"/>
        </w:numPr>
      </w:pPr>
      <w:r w:rsidRPr="00EA515D">
        <w:t>Verger de poiriers basse-tige : quelques résultats. E. BOCQUILLON – Chambre d’</w:t>
      </w:r>
      <w:r w:rsidR="00785156">
        <w:t>A</w:t>
      </w:r>
      <w:r w:rsidRPr="00EA515D">
        <w:t>griculture de Normandie – Caen ; 1993.</w:t>
      </w:r>
    </w:p>
    <w:p w:rsidR="00E833EC" w:rsidRDefault="00E833EC" w:rsidP="007351D4">
      <w:pPr>
        <w:pStyle w:val="Paragraphedeliste"/>
        <w:numPr>
          <w:ilvl w:val="0"/>
          <w:numId w:val="8"/>
        </w:numPr>
      </w:pPr>
      <w:r w:rsidRPr="00EA515D">
        <w:t xml:space="preserve">Inventaires variétaux des vergers conservatoires – Maison de la pomme et de la poire – Barenton. Parc </w:t>
      </w:r>
      <w:proofErr w:type="spellStart"/>
      <w:r w:rsidRPr="00EA515D">
        <w:t>Carrouges</w:t>
      </w:r>
      <w:proofErr w:type="spellEnd"/>
      <w:r w:rsidRPr="00EA515D">
        <w:t>.</w:t>
      </w:r>
    </w:p>
    <w:p w:rsidR="00E833EC" w:rsidRDefault="00E833EC" w:rsidP="007351D4">
      <w:pPr>
        <w:pStyle w:val="Paragraphedeliste"/>
        <w:numPr>
          <w:ilvl w:val="0"/>
          <w:numId w:val="8"/>
        </w:numPr>
      </w:pPr>
      <w:r>
        <w:t xml:space="preserve">Les pratiques sociales comme facteur explicatif de l’organisation de la diversité variétale du verger de poiriers à poiré du </w:t>
      </w:r>
      <w:proofErr w:type="spellStart"/>
      <w:r>
        <w:t>Domfrontais</w:t>
      </w:r>
      <w:proofErr w:type="spellEnd"/>
      <w:r>
        <w:t>. S. MONTEMBAULT – 1999.</w:t>
      </w:r>
    </w:p>
    <w:p w:rsidR="00E833EC" w:rsidRDefault="00E833EC">
      <w:pPr>
        <w:jc w:val="left"/>
      </w:pPr>
    </w:p>
    <w:p w:rsidR="00EF192D" w:rsidRDefault="00EF192D">
      <w:pPr>
        <w:jc w:val="left"/>
      </w:pPr>
    </w:p>
    <w:p w:rsidR="00EF192D" w:rsidRPr="00601709" w:rsidRDefault="00EF192D" w:rsidP="00EF192D">
      <w:pPr>
        <w:jc w:val="left"/>
        <w:rPr>
          <w:b/>
          <w:sz w:val="22"/>
          <w:szCs w:val="24"/>
          <w:u w:val="single"/>
        </w:rPr>
      </w:pPr>
      <w:r w:rsidRPr="00601709">
        <w:rPr>
          <w:b/>
          <w:sz w:val="22"/>
          <w:szCs w:val="24"/>
          <w:u w:val="single"/>
        </w:rPr>
        <w:t xml:space="preserve">Annexe </w:t>
      </w:r>
      <w:r w:rsidR="00311D86">
        <w:rPr>
          <w:b/>
          <w:sz w:val="22"/>
          <w:szCs w:val="24"/>
          <w:u w:val="single"/>
        </w:rPr>
        <w:t>5</w:t>
      </w:r>
      <w:r w:rsidRPr="00601709">
        <w:rPr>
          <w:b/>
          <w:sz w:val="22"/>
          <w:szCs w:val="24"/>
          <w:u w:val="single"/>
        </w:rPr>
        <w:t xml:space="preserve"> : </w:t>
      </w:r>
      <w:r w:rsidR="00601709">
        <w:rPr>
          <w:b/>
          <w:sz w:val="22"/>
          <w:szCs w:val="24"/>
          <w:u w:val="single"/>
        </w:rPr>
        <w:t>l</w:t>
      </w:r>
      <w:r w:rsidRPr="00601709">
        <w:rPr>
          <w:b/>
          <w:sz w:val="22"/>
          <w:szCs w:val="24"/>
          <w:u w:val="single"/>
        </w:rPr>
        <w:t xml:space="preserve">iste </w:t>
      </w:r>
      <w:r w:rsidR="00AB10C4">
        <w:rPr>
          <w:b/>
          <w:sz w:val="22"/>
          <w:szCs w:val="24"/>
          <w:u w:val="single"/>
        </w:rPr>
        <w:t>des variétés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EF192D" w:rsidTr="003F72A1">
        <w:trPr>
          <w:jc w:val="center"/>
        </w:trPr>
        <w:tc>
          <w:tcPr>
            <w:tcW w:w="4747" w:type="dxa"/>
          </w:tcPr>
          <w:p w:rsidR="00EF192D" w:rsidRPr="00601709" w:rsidRDefault="00EF192D" w:rsidP="008829C7">
            <w:pPr>
              <w:pStyle w:val="Paragraphedeliste"/>
              <w:numPr>
                <w:ilvl w:val="0"/>
                <w:numId w:val="4"/>
              </w:numPr>
            </w:pPr>
            <w:proofErr w:type="spellStart"/>
            <w:r w:rsidRPr="00601709">
              <w:t>Oyonet</w:t>
            </w:r>
            <w:proofErr w:type="spellEnd"/>
          </w:p>
          <w:p w:rsidR="00EF192D" w:rsidRPr="00601709" w:rsidRDefault="00EF192D" w:rsidP="008829C7">
            <w:pPr>
              <w:pStyle w:val="Paragraphedeliste"/>
              <w:numPr>
                <w:ilvl w:val="0"/>
                <w:numId w:val="4"/>
              </w:numPr>
            </w:pPr>
            <w:r w:rsidRPr="00601709">
              <w:t>Belle verge</w:t>
            </w:r>
          </w:p>
          <w:p w:rsidR="00EF192D" w:rsidRPr="00601709" w:rsidRDefault="00EF192D" w:rsidP="008829C7">
            <w:pPr>
              <w:pStyle w:val="Paragraphedeliste"/>
              <w:numPr>
                <w:ilvl w:val="0"/>
                <w:numId w:val="4"/>
              </w:numPr>
            </w:pPr>
            <w:r w:rsidRPr="00601709">
              <w:t>De Gris</w:t>
            </w:r>
          </w:p>
          <w:p w:rsidR="00EF192D" w:rsidRPr="00601709" w:rsidRDefault="00EF192D" w:rsidP="008829C7">
            <w:pPr>
              <w:pStyle w:val="Paragraphedeliste"/>
              <w:numPr>
                <w:ilvl w:val="0"/>
                <w:numId w:val="4"/>
              </w:numPr>
            </w:pPr>
            <w:r w:rsidRPr="00601709">
              <w:t>De loge</w:t>
            </w:r>
          </w:p>
          <w:p w:rsidR="00EF192D" w:rsidRPr="00601709" w:rsidRDefault="00EF192D" w:rsidP="008829C7">
            <w:pPr>
              <w:pStyle w:val="Paragraphedeliste"/>
              <w:numPr>
                <w:ilvl w:val="0"/>
                <w:numId w:val="4"/>
              </w:numPr>
            </w:pPr>
            <w:r w:rsidRPr="00601709">
              <w:t>Normandie</w:t>
            </w:r>
          </w:p>
          <w:p w:rsidR="00EF192D" w:rsidRPr="00601709" w:rsidRDefault="00EF192D" w:rsidP="008829C7">
            <w:pPr>
              <w:pStyle w:val="Paragraphedeliste"/>
              <w:numPr>
                <w:ilvl w:val="0"/>
                <w:numId w:val="4"/>
              </w:numPr>
            </w:pPr>
            <w:proofErr w:type="spellStart"/>
            <w:r w:rsidRPr="00601709">
              <w:t>Carisi</w:t>
            </w:r>
            <w:proofErr w:type="spellEnd"/>
            <w:r w:rsidRPr="00601709">
              <w:t xml:space="preserve"> blanc</w:t>
            </w:r>
          </w:p>
          <w:p w:rsidR="00EF192D" w:rsidRPr="00601709" w:rsidRDefault="00EF192D" w:rsidP="008829C7">
            <w:pPr>
              <w:pStyle w:val="Paragraphedeliste"/>
              <w:numPr>
                <w:ilvl w:val="0"/>
                <w:numId w:val="4"/>
              </w:numPr>
            </w:pPr>
            <w:proofErr w:type="spellStart"/>
            <w:r w:rsidRPr="00601709">
              <w:t>Courcou</w:t>
            </w:r>
            <w:proofErr w:type="spellEnd"/>
          </w:p>
          <w:p w:rsidR="00EF192D" w:rsidRPr="00601709" w:rsidRDefault="00EF192D" w:rsidP="008829C7">
            <w:pPr>
              <w:pStyle w:val="Paragraphedeliste"/>
              <w:numPr>
                <w:ilvl w:val="0"/>
                <w:numId w:val="4"/>
              </w:numPr>
            </w:pPr>
            <w:r w:rsidRPr="00601709">
              <w:t>Moque friand</w:t>
            </w:r>
          </w:p>
          <w:p w:rsidR="00EF192D" w:rsidRPr="00601709" w:rsidRDefault="00EF192D" w:rsidP="008829C7">
            <w:pPr>
              <w:pStyle w:val="Paragraphedeliste"/>
              <w:numPr>
                <w:ilvl w:val="0"/>
                <w:numId w:val="4"/>
              </w:numPr>
            </w:pPr>
            <w:proofErr w:type="spellStart"/>
            <w:r w:rsidRPr="00601709">
              <w:t>Mordoux</w:t>
            </w:r>
            <w:proofErr w:type="spellEnd"/>
          </w:p>
          <w:p w:rsidR="00EF192D" w:rsidRPr="00601709" w:rsidRDefault="00EF192D" w:rsidP="008829C7">
            <w:pPr>
              <w:pStyle w:val="Paragraphedeliste"/>
              <w:numPr>
                <w:ilvl w:val="0"/>
                <w:numId w:val="4"/>
              </w:numPr>
            </w:pPr>
            <w:r w:rsidRPr="00601709">
              <w:t>Roux de vin</w:t>
            </w:r>
          </w:p>
          <w:p w:rsidR="00EF192D" w:rsidRPr="00601709" w:rsidRDefault="00EF192D" w:rsidP="008829C7">
            <w:pPr>
              <w:pStyle w:val="Paragraphedeliste"/>
              <w:numPr>
                <w:ilvl w:val="0"/>
                <w:numId w:val="4"/>
              </w:numPr>
            </w:pPr>
            <w:r w:rsidRPr="00601709">
              <w:t>Gris de loup</w:t>
            </w:r>
          </w:p>
          <w:p w:rsidR="00EF192D" w:rsidRPr="00601709" w:rsidRDefault="00EF192D" w:rsidP="008829C7">
            <w:pPr>
              <w:pStyle w:val="Paragraphedeliste"/>
              <w:numPr>
                <w:ilvl w:val="0"/>
                <w:numId w:val="4"/>
              </w:numPr>
            </w:pPr>
            <w:r w:rsidRPr="00601709">
              <w:t>Grand père</w:t>
            </w:r>
          </w:p>
          <w:p w:rsidR="00EF192D" w:rsidRPr="00601709" w:rsidRDefault="00EF192D" w:rsidP="008829C7">
            <w:pPr>
              <w:pStyle w:val="Paragraphedeliste"/>
              <w:numPr>
                <w:ilvl w:val="0"/>
                <w:numId w:val="4"/>
              </w:numPr>
            </w:pPr>
            <w:r w:rsidRPr="00601709">
              <w:t>Petit roux</w:t>
            </w:r>
          </w:p>
          <w:p w:rsidR="00EF192D" w:rsidRPr="00601709" w:rsidRDefault="00EF192D" w:rsidP="008829C7">
            <w:pPr>
              <w:pStyle w:val="Paragraphedeliste"/>
              <w:numPr>
                <w:ilvl w:val="0"/>
                <w:numId w:val="4"/>
              </w:numPr>
            </w:pPr>
            <w:r w:rsidRPr="00601709">
              <w:t>De Branche</w:t>
            </w:r>
          </w:p>
          <w:p w:rsidR="00EF192D" w:rsidRPr="00601709" w:rsidRDefault="00EF192D" w:rsidP="008829C7">
            <w:pPr>
              <w:pStyle w:val="Paragraphedeliste"/>
              <w:numPr>
                <w:ilvl w:val="0"/>
                <w:numId w:val="4"/>
              </w:numPr>
            </w:pPr>
            <w:r w:rsidRPr="00601709">
              <w:t>Plant de Blanc</w:t>
            </w:r>
          </w:p>
          <w:p w:rsidR="00EF192D" w:rsidRPr="00601709" w:rsidRDefault="00EF192D" w:rsidP="008829C7">
            <w:pPr>
              <w:pStyle w:val="Paragraphedeliste"/>
              <w:numPr>
                <w:ilvl w:val="0"/>
                <w:numId w:val="4"/>
              </w:numPr>
            </w:pPr>
            <w:r w:rsidRPr="00601709">
              <w:t xml:space="preserve">Père </w:t>
            </w:r>
            <w:proofErr w:type="spellStart"/>
            <w:r w:rsidRPr="00601709">
              <w:t>Omiot</w:t>
            </w:r>
            <w:proofErr w:type="spellEnd"/>
          </w:p>
          <w:p w:rsidR="00EF192D" w:rsidRPr="00601709" w:rsidRDefault="00EF192D" w:rsidP="008829C7">
            <w:pPr>
              <w:pStyle w:val="Paragraphedeliste"/>
              <w:numPr>
                <w:ilvl w:val="0"/>
                <w:numId w:val="4"/>
              </w:numPr>
            </w:pPr>
            <w:proofErr w:type="spellStart"/>
            <w:r w:rsidRPr="00601709">
              <w:t>Corouge</w:t>
            </w:r>
            <w:proofErr w:type="spellEnd"/>
            <w:r w:rsidRPr="00601709">
              <w:t xml:space="preserve"> (PNR Barenton)</w:t>
            </w:r>
          </w:p>
          <w:p w:rsidR="00EF192D" w:rsidRPr="00601709" w:rsidRDefault="00EF192D" w:rsidP="008829C7">
            <w:pPr>
              <w:pStyle w:val="Paragraphedeliste"/>
              <w:numPr>
                <w:ilvl w:val="0"/>
                <w:numId w:val="4"/>
              </w:numPr>
            </w:pPr>
            <w:proofErr w:type="spellStart"/>
            <w:r w:rsidRPr="00601709">
              <w:t>Corouge</w:t>
            </w:r>
            <w:proofErr w:type="spellEnd"/>
            <w:r w:rsidRPr="00601709">
              <w:t xml:space="preserve"> (PNR </w:t>
            </w:r>
            <w:proofErr w:type="spellStart"/>
            <w:r w:rsidRPr="00601709">
              <w:t>Carrouges</w:t>
            </w:r>
            <w:proofErr w:type="spellEnd"/>
            <w:r w:rsidRPr="00601709">
              <w:t>)</w:t>
            </w:r>
          </w:p>
          <w:p w:rsidR="00EF192D" w:rsidRPr="00601709" w:rsidRDefault="00EF192D" w:rsidP="008829C7">
            <w:pPr>
              <w:pStyle w:val="Paragraphedeliste"/>
              <w:numPr>
                <w:ilvl w:val="0"/>
                <w:numId w:val="4"/>
              </w:numPr>
            </w:pPr>
            <w:r w:rsidRPr="00601709">
              <w:t>De nerf</w:t>
            </w:r>
          </w:p>
          <w:p w:rsidR="00EF192D" w:rsidRPr="00601709" w:rsidRDefault="00EF192D" w:rsidP="008829C7">
            <w:pPr>
              <w:pStyle w:val="Paragraphedeliste"/>
              <w:numPr>
                <w:ilvl w:val="0"/>
                <w:numId w:val="4"/>
              </w:numPr>
            </w:pPr>
            <w:r w:rsidRPr="00601709">
              <w:t>Gros d’</w:t>
            </w:r>
            <w:proofErr w:type="spellStart"/>
            <w:r w:rsidRPr="00601709">
              <w:t>oudiard</w:t>
            </w:r>
            <w:proofErr w:type="spellEnd"/>
          </w:p>
          <w:p w:rsidR="00EF192D" w:rsidRPr="00601709" w:rsidRDefault="00EF192D" w:rsidP="008829C7">
            <w:pPr>
              <w:pStyle w:val="Paragraphedeliste"/>
              <w:numPr>
                <w:ilvl w:val="0"/>
                <w:numId w:val="4"/>
              </w:numPr>
            </w:pPr>
            <w:r w:rsidRPr="00601709">
              <w:t>Plant roux</w:t>
            </w:r>
          </w:p>
          <w:p w:rsidR="00EF192D" w:rsidRPr="00601709" w:rsidRDefault="00EF192D" w:rsidP="008829C7">
            <w:pPr>
              <w:pStyle w:val="Paragraphedeliste"/>
              <w:numPr>
                <w:ilvl w:val="0"/>
                <w:numId w:val="4"/>
              </w:numPr>
            </w:pPr>
            <w:proofErr w:type="spellStart"/>
            <w:r w:rsidRPr="00601709">
              <w:t>Pomeret</w:t>
            </w:r>
            <w:proofErr w:type="spellEnd"/>
          </w:p>
          <w:p w:rsidR="00EF192D" w:rsidRPr="00601709" w:rsidRDefault="00EF192D" w:rsidP="008829C7">
            <w:pPr>
              <w:pStyle w:val="Paragraphedeliste"/>
              <w:numPr>
                <w:ilvl w:val="0"/>
                <w:numId w:val="4"/>
              </w:numPr>
            </w:pPr>
            <w:r w:rsidRPr="00601709">
              <w:t>Rouge Vigny</w:t>
            </w:r>
          </w:p>
          <w:p w:rsidR="00EF192D" w:rsidRPr="00601709" w:rsidRDefault="00EF192D" w:rsidP="008829C7">
            <w:pPr>
              <w:pStyle w:val="Paragraphedeliste"/>
              <w:numPr>
                <w:ilvl w:val="0"/>
                <w:numId w:val="4"/>
              </w:numPr>
            </w:pPr>
            <w:proofErr w:type="spellStart"/>
            <w:r w:rsidRPr="00601709">
              <w:t>Antricotin</w:t>
            </w:r>
            <w:proofErr w:type="spellEnd"/>
          </w:p>
          <w:p w:rsidR="00EF192D" w:rsidRPr="00601709" w:rsidRDefault="00EF192D">
            <w:pPr>
              <w:jc w:val="left"/>
            </w:pPr>
          </w:p>
        </w:tc>
        <w:tc>
          <w:tcPr>
            <w:tcW w:w="4747" w:type="dxa"/>
          </w:tcPr>
          <w:p w:rsidR="00EF192D" w:rsidRPr="00601709" w:rsidRDefault="00EF192D" w:rsidP="008829C7">
            <w:pPr>
              <w:pStyle w:val="Paragraphedeliste"/>
              <w:numPr>
                <w:ilvl w:val="0"/>
                <w:numId w:val="4"/>
              </w:numPr>
            </w:pPr>
            <w:r w:rsidRPr="00601709">
              <w:t>Long bois</w:t>
            </w:r>
          </w:p>
          <w:p w:rsidR="00EF192D" w:rsidRPr="00601709" w:rsidRDefault="00EF192D" w:rsidP="008829C7">
            <w:pPr>
              <w:pStyle w:val="Paragraphedeliste"/>
              <w:numPr>
                <w:ilvl w:val="0"/>
                <w:numId w:val="4"/>
              </w:numPr>
            </w:pPr>
            <w:proofErr w:type="spellStart"/>
            <w:r w:rsidRPr="00601709">
              <w:t>Morfriand</w:t>
            </w:r>
            <w:proofErr w:type="spellEnd"/>
          </w:p>
          <w:p w:rsidR="00EF192D" w:rsidRPr="00601709" w:rsidRDefault="00EF192D" w:rsidP="008829C7">
            <w:pPr>
              <w:pStyle w:val="Paragraphedeliste"/>
              <w:numPr>
                <w:ilvl w:val="0"/>
                <w:numId w:val="4"/>
              </w:numPr>
            </w:pPr>
            <w:r w:rsidRPr="00601709">
              <w:t>Sabot</w:t>
            </w:r>
          </w:p>
          <w:p w:rsidR="00EF192D" w:rsidRPr="00601709" w:rsidRDefault="00EF192D" w:rsidP="008829C7">
            <w:pPr>
              <w:pStyle w:val="Paragraphedeliste"/>
              <w:numPr>
                <w:ilvl w:val="0"/>
                <w:numId w:val="4"/>
              </w:numPr>
            </w:pPr>
            <w:r w:rsidRPr="00601709">
              <w:t>Vert</w:t>
            </w:r>
          </w:p>
          <w:p w:rsidR="00EF192D" w:rsidRPr="00601709" w:rsidRDefault="00EF192D" w:rsidP="008829C7">
            <w:pPr>
              <w:pStyle w:val="Paragraphedeliste"/>
              <w:numPr>
                <w:ilvl w:val="0"/>
                <w:numId w:val="4"/>
              </w:numPr>
            </w:pPr>
            <w:r w:rsidRPr="00601709">
              <w:t>D’</w:t>
            </w:r>
            <w:proofErr w:type="spellStart"/>
            <w:r w:rsidRPr="00601709">
              <w:t>oudiard</w:t>
            </w:r>
            <w:proofErr w:type="spellEnd"/>
          </w:p>
          <w:p w:rsidR="00EF192D" w:rsidRPr="00601709" w:rsidRDefault="00EF192D" w:rsidP="008829C7">
            <w:pPr>
              <w:pStyle w:val="Paragraphedeliste"/>
              <w:numPr>
                <w:ilvl w:val="0"/>
                <w:numId w:val="4"/>
              </w:numPr>
            </w:pPr>
            <w:r w:rsidRPr="00601709">
              <w:t xml:space="preserve">Gaubert de </w:t>
            </w:r>
            <w:proofErr w:type="spellStart"/>
            <w:r w:rsidRPr="00601709">
              <w:t>Carisi</w:t>
            </w:r>
            <w:proofErr w:type="spellEnd"/>
          </w:p>
          <w:p w:rsidR="00EF192D" w:rsidRPr="00601709" w:rsidRDefault="00EF192D" w:rsidP="008829C7">
            <w:pPr>
              <w:pStyle w:val="Paragraphedeliste"/>
              <w:numPr>
                <w:ilvl w:val="0"/>
                <w:numId w:val="4"/>
              </w:numPr>
            </w:pPr>
            <w:r w:rsidRPr="00601709">
              <w:t>Laurier</w:t>
            </w:r>
          </w:p>
          <w:p w:rsidR="00EF192D" w:rsidRPr="00601709" w:rsidRDefault="00EF192D" w:rsidP="008829C7">
            <w:pPr>
              <w:pStyle w:val="Paragraphedeliste"/>
              <w:numPr>
                <w:ilvl w:val="0"/>
                <w:numId w:val="4"/>
              </w:numPr>
            </w:pPr>
            <w:r w:rsidRPr="00601709">
              <w:t xml:space="preserve">De </w:t>
            </w:r>
            <w:proofErr w:type="spellStart"/>
            <w:r w:rsidRPr="00601709">
              <w:t>Lavenel</w:t>
            </w:r>
            <w:proofErr w:type="spellEnd"/>
          </w:p>
          <w:p w:rsidR="00EF192D" w:rsidRPr="00601709" w:rsidRDefault="00EF192D" w:rsidP="008829C7">
            <w:pPr>
              <w:pStyle w:val="Paragraphedeliste"/>
              <w:numPr>
                <w:ilvl w:val="0"/>
                <w:numId w:val="4"/>
              </w:numPr>
            </w:pPr>
            <w:r w:rsidRPr="00601709">
              <w:t>Muscadet 1972</w:t>
            </w:r>
          </w:p>
          <w:p w:rsidR="00EF192D" w:rsidRPr="00601709" w:rsidRDefault="00EF192D" w:rsidP="008829C7">
            <w:pPr>
              <w:pStyle w:val="Paragraphedeliste"/>
              <w:numPr>
                <w:ilvl w:val="0"/>
                <w:numId w:val="4"/>
              </w:numPr>
            </w:pPr>
            <w:r w:rsidRPr="00601709">
              <w:t>Souris</w:t>
            </w:r>
          </w:p>
          <w:p w:rsidR="00EF192D" w:rsidRPr="00601709" w:rsidRDefault="00EF192D" w:rsidP="008829C7">
            <w:pPr>
              <w:pStyle w:val="Paragraphedeliste"/>
              <w:numPr>
                <w:ilvl w:val="0"/>
                <w:numId w:val="4"/>
              </w:numPr>
            </w:pPr>
            <w:r w:rsidRPr="00601709">
              <w:t>Fausset</w:t>
            </w:r>
          </w:p>
          <w:p w:rsidR="00EF192D" w:rsidRPr="00601709" w:rsidRDefault="00EF192D" w:rsidP="008829C7">
            <w:pPr>
              <w:pStyle w:val="Paragraphedeliste"/>
              <w:numPr>
                <w:ilvl w:val="0"/>
                <w:numId w:val="4"/>
              </w:numPr>
            </w:pPr>
            <w:proofErr w:type="spellStart"/>
            <w:r w:rsidRPr="00601709">
              <w:t>Verdot</w:t>
            </w:r>
            <w:proofErr w:type="spellEnd"/>
          </w:p>
          <w:p w:rsidR="00EF192D" w:rsidRPr="00601709" w:rsidRDefault="00EF192D" w:rsidP="008829C7">
            <w:pPr>
              <w:pStyle w:val="Paragraphedeliste"/>
              <w:numPr>
                <w:ilvl w:val="0"/>
                <w:numId w:val="4"/>
              </w:numPr>
            </w:pPr>
            <w:r w:rsidRPr="00601709">
              <w:t>Champagne</w:t>
            </w:r>
          </w:p>
          <w:p w:rsidR="00EF192D" w:rsidRPr="00601709" w:rsidRDefault="00EF192D" w:rsidP="008829C7">
            <w:pPr>
              <w:pStyle w:val="Paragraphedeliste"/>
              <w:numPr>
                <w:ilvl w:val="0"/>
                <w:numId w:val="4"/>
              </w:numPr>
            </w:pPr>
            <w:proofErr w:type="spellStart"/>
            <w:r w:rsidRPr="00601709">
              <w:t>Chenevière</w:t>
            </w:r>
            <w:proofErr w:type="spellEnd"/>
          </w:p>
          <w:p w:rsidR="00EF192D" w:rsidRPr="00601709" w:rsidRDefault="00EF192D" w:rsidP="008829C7">
            <w:pPr>
              <w:pStyle w:val="Paragraphedeliste"/>
              <w:numPr>
                <w:ilvl w:val="0"/>
                <w:numId w:val="4"/>
              </w:numPr>
            </w:pPr>
            <w:r w:rsidRPr="00601709">
              <w:t>De Cloche</w:t>
            </w:r>
          </w:p>
          <w:p w:rsidR="00EF192D" w:rsidRPr="00601709" w:rsidRDefault="00EF192D" w:rsidP="008829C7">
            <w:pPr>
              <w:pStyle w:val="Paragraphedeliste"/>
              <w:numPr>
                <w:ilvl w:val="0"/>
                <w:numId w:val="4"/>
              </w:numPr>
            </w:pPr>
            <w:proofErr w:type="spellStart"/>
            <w:r w:rsidRPr="00601709">
              <w:t>Raytaud</w:t>
            </w:r>
            <w:proofErr w:type="spellEnd"/>
          </w:p>
          <w:p w:rsidR="00EF192D" w:rsidRPr="00601709" w:rsidRDefault="00EF192D" w:rsidP="008829C7">
            <w:pPr>
              <w:pStyle w:val="Paragraphedeliste"/>
              <w:numPr>
                <w:ilvl w:val="0"/>
                <w:numId w:val="4"/>
              </w:numPr>
            </w:pPr>
            <w:proofErr w:type="spellStart"/>
            <w:r w:rsidRPr="00601709">
              <w:t>Caillaud</w:t>
            </w:r>
            <w:proofErr w:type="spellEnd"/>
            <w:r w:rsidRPr="00601709">
              <w:t xml:space="preserve"> </w:t>
            </w:r>
            <w:proofErr w:type="spellStart"/>
            <w:r w:rsidRPr="00601709">
              <w:t>rosard</w:t>
            </w:r>
            <w:proofErr w:type="spellEnd"/>
          </w:p>
          <w:p w:rsidR="00EF192D" w:rsidRPr="00601709" w:rsidRDefault="00EF192D" w:rsidP="008829C7">
            <w:pPr>
              <w:pStyle w:val="Paragraphedeliste"/>
              <w:numPr>
                <w:ilvl w:val="0"/>
                <w:numId w:val="4"/>
              </w:numPr>
            </w:pPr>
            <w:proofErr w:type="spellStart"/>
            <w:r w:rsidRPr="00601709">
              <w:t>Raguenet</w:t>
            </w:r>
            <w:proofErr w:type="spellEnd"/>
          </w:p>
          <w:p w:rsidR="00EF192D" w:rsidRPr="00601709" w:rsidRDefault="00EF192D" w:rsidP="008829C7">
            <w:pPr>
              <w:pStyle w:val="Paragraphedeliste"/>
              <w:numPr>
                <w:ilvl w:val="0"/>
                <w:numId w:val="4"/>
              </w:numPr>
            </w:pPr>
            <w:r w:rsidRPr="00601709">
              <w:t>Poire de fer (à vérifier)</w:t>
            </w:r>
          </w:p>
          <w:p w:rsidR="00EF192D" w:rsidRPr="00601709" w:rsidRDefault="00EF192D" w:rsidP="008829C7">
            <w:pPr>
              <w:pStyle w:val="Paragraphedeliste"/>
              <w:numPr>
                <w:ilvl w:val="0"/>
                <w:numId w:val="4"/>
              </w:numPr>
            </w:pPr>
            <w:r w:rsidRPr="00601709">
              <w:t xml:space="preserve">De la </w:t>
            </w:r>
            <w:proofErr w:type="spellStart"/>
            <w:r w:rsidRPr="00601709">
              <w:t>No</w:t>
            </w:r>
            <w:r w:rsidR="00A935D7">
              <w:t>ë</w:t>
            </w:r>
            <w:proofErr w:type="spellEnd"/>
            <w:r w:rsidRPr="00601709">
              <w:t xml:space="preserve"> (variété bretonne)</w:t>
            </w:r>
          </w:p>
          <w:p w:rsidR="00EF192D" w:rsidRPr="00601709" w:rsidRDefault="00EF192D" w:rsidP="008829C7">
            <w:pPr>
              <w:pStyle w:val="Paragraphedeliste"/>
              <w:numPr>
                <w:ilvl w:val="0"/>
                <w:numId w:val="4"/>
              </w:numPr>
            </w:pPr>
            <w:r w:rsidRPr="00601709">
              <w:t>Gros blot</w:t>
            </w:r>
          </w:p>
          <w:p w:rsidR="00EF192D" w:rsidRPr="00601709" w:rsidRDefault="00EF192D" w:rsidP="008829C7">
            <w:pPr>
              <w:pStyle w:val="Paragraphedeliste"/>
              <w:numPr>
                <w:ilvl w:val="0"/>
                <w:numId w:val="4"/>
              </w:numPr>
            </w:pPr>
            <w:proofErr w:type="spellStart"/>
            <w:r w:rsidRPr="00601709">
              <w:t>Auton</w:t>
            </w:r>
            <w:proofErr w:type="spellEnd"/>
          </w:p>
          <w:p w:rsidR="00EF192D" w:rsidRPr="00601709" w:rsidRDefault="00EF192D" w:rsidP="008829C7">
            <w:pPr>
              <w:pStyle w:val="Paragraphedeliste"/>
              <w:numPr>
                <w:ilvl w:val="0"/>
                <w:numId w:val="4"/>
              </w:numPr>
            </w:pPr>
            <w:r w:rsidRPr="00601709">
              <w:t>De pépin</w:t>
            </w:r>
          </w:p>
          <w:p w:rsidR="00EF192D" w:rsidRPr="00601709" w:rsidRDefault="00EF192D" w:rsidP="008829C7">
            <w:pPr>
              <w:pStyle w:val="Paragraphedeliste"/>
              <w:numPr>
                <w:ilvl w:val="0"/>
                <w:numId w:val="4"/>
              </w:numPr>
            </w:pPr>
            <w:r w:rsidRPr="00601709">
              <w:t>Domfront</w:t>
            </w:r>
          </w:p>
          <w:p w:rsidR="00EF192D" w:rsidRPr="00601709" w:rsidRDefault="00EF192D" w:rsidP="00E433FB">
            <w:pPr>
              <w:pStyle w:val="Paragraphedeliste"/>
              <w:numPr>
                <w:ilvl w:val="0"/>
                <w:numId w:val="4"/>
              </w:numPr>
              <w:jc w:val="left"/>
            </w:pPr>
            <w:r w:rsidRPr="00601709">
              <w:t xml:space="preserve">Variété de </w:t>
            </w:r>
            <w:r w:rsidR="00AA75A8">
              <w:t xml:space="preserve">poire de </w:t>
            </w:r>
            <w:r w:rsidRPr="00601709">
              <w:t>table : Conférence (</w:t>
            </w:r>
            <w:r w:rsidR="00AA75A8">
              <w:t>« </w:t>
            </w:r>
            <w:r w:rsidRPr="00601709">
              <w:t>témoin</w:t>
            </w:r>
            <w:r w:rsidR="00AA75A8">
              <w:t> »</w:t>
            </w:r>
            <w:r w:rsidRPr="00601709">
              <w:t>)</w:t>
            </w:r>
          </w:p>
          <w:p w:rsidR="00EF192D" w:rsidRPr="00601709" w:rsidRDefault="00EF192D">
            <w:pPr>
              <w:jc w:val="left"/>
            </w:pPr>
          </w:p>
        </w:tc>
      </w:tr>
    </w:tbl>
    <w:p w:rsidR="00E833EC" w:rsidRDefault="00E833EC">
      <w:pPr>
        <w:jc w:val="left"/>
      </w:pPr>
    </w:p>
    <w:p w:rsidR="0059172D" w:rsidRDefault="0059172D">
      <w:pPr>
        <w:jc w:val="left"/>
      </w:pPr>
      <w:r>
        <w:br w:type="page"/>
      </w:r>
    </w:p>
    <w:p w:rsidR="0059172D" w:rsidRPr="00601709" w:rsidRDefault="0059172D" w:rsidP="0059172D">
      <w:pPr>
        <w:jc w:val="left"/>
        <w:rPr>
          <w:b/>
          <w:sz w:val="22"/>
          <w:szCs w:val="24"/>
          <w:u w:val="single"/>
        </w:rPr>
      </w:pPr>
      <w:r w:rsidRPr="00601709">
        <w:rPr>
          <w:b/>
          <w:sz w:val="22"/>
          <w:szCs w:val="24"/>
          <w:u w:val="single"/>
        </w:rPr>
        <w:lastRenderedPageBreak/>
        <w:t xml:space="preserve">Annexe </w:t>
      </w:r>
      <w:r w:rsidR="00311D86">
        <w:rPr>
          <w:b/>
          <w:sz w:val="22"/>
          <w:szCs w:val="24"/>
          <w:u w:val="single"/>
        </w:rPr>
        <w:t>6</w:t>
      </w:r>
      <w:r w:rsidRPr="00601709">
        <w:rPr>
          <w:b/>
          <w:sz w:val="22"/>
          <w:szCs w:val="24"/>
          <w:u w:val="single"/>
        </w:rPr>
        <w:t xml:space="preserve"> : </w:t>
      </w:r>
      <w:r w:rsidR="00601709">
        <w:rPr>
          <w:b/>
          <w:sz w:val="22"/>
          <w:szCs w:val="24"/>
          <w:u w:val="single"/>
        </w:rPr>
        <w:t>a</w:t>
      </w:r>
      <w:r w:rsidR="00AB10C4">
        <w:rPr>
          <w:b/>
          <w:sz w:val="22"/>
          <w:szCs w:val="24"/>
          <w:u w:val="single"/>
        </w:rPr>
        <w:t>nalyse physico-chimique</w:t>
      </w:r>
      <w:r w:rsidR="00FE3790">
        <w:rPr>
          <w:b/>
          <w:sz w:val="22"/>
          <w:szCs w:val="24"/>
          <w:u w:val="single"/>
        </w:rPr>
        <w:t xml:space="preserve"> du sol</w:t>
      </w:r>
    </w:p>
    <w:p w:rsidR="0059172D" w:rsidRDefault="0059172D" w:rsidP="0059172D">
      <w:pPr>
        <w:jc w:val="left"/>
      </w:pPr>
    </w:p>
    <w:p w:rsidR="0059172D" w:rsidRDefault="0059172D" w:rsidP="0059172D">
      <w:pPr>
        <w:jc w:val="left"/>
      </w:pPr>
      <w:r>
        <w:rPr>
          <w:noProof/>
        </w:rPr>
        <w:drawing>
          <wp:inline distT="0" distB="0" distL="0" distR="0" wp14:anchorId="5F256DCE" wp14:editId="39F25DAA">
            <wp:extent cx="5384032" cy="7615003"/>
            <wp:effectExtent l="0" t="0" r="762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sol_action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7374" cy="7619730"/>
                    </a:xfrm>
                    <a:prstGeom prst="rect">
                      <a:avLst/>
                    </a:prstGeom>
                  </pic:spPr>
                </pic:pic>
              </a:graphicData>
            </a:graphic>
          </wp:inline>
        </w:drawing>
      </w:r>
    </w:p>
    <w:p w:rsidR="0059172D" w:rsidRDefault="0059172D" w:rsidP="0059172D">
      <w:pPr>
        <w:jc w:val="left"/>
      </w:pPr>
    </w:p>
    <w:p w:rsidR="0059172D" w:rsidRDefault="0059172D" w:rsidP="0059172D">
      <w:pPr>
        <w:jc w:val="left"/>
      </w:pPr>
    </w:p>
    <w:sectPr w:rsidR="0059172D" w:rsidSect="002F7775">
      <w:footerReference w:type="default" r:id="rId33"/>
      <w:pgSz w:w="11906" w:h="16838" w:code="9"/>
      <w:pgMar w:top="1418" w:right="1134" w:bottom="1247" w:left="1418" w:header="720" w:footer="51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F7E" w:rsidRDefault="00026F7E">
      <w:r>
        <w:separator/>
      </w:r>
    </w:p>
  </w:endnote>
  <w:endnote w:type="continuationSeparator" w:id="0">
    <w:p w:rsidR="00026F7E" w:rsidRDefault="0002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80" w:rsidRPr="00D36761" w:rsidRDefault="006F1E80" w:rsidP="00BC4DDD">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D47927">
      <w:rPr>
        <w:rFonts w:ascii="Arial" w:hAnsi="Arial" w:cs="Arial"/>
        <w:noProof/>
        <w:sz w:val="18"/>
      </w:rPr>
      <w:t>3</w:t>
    </w:r>
    <w:r w:rsidRPr="00D36761">
      <w:rPr>
        <w:rFonts w:ascii="Arial" w:hAnsi="Arial" w:cs="Arial"/>
        <w:sz w:val="18"/>
      </w:rPr>
      <w:fldChar w:fldCharType="end"/>
    </w:r>
  </w:p>
  <w:p w:rsidR="006F1E80" w:rsidRPr="00BC4DDD" w:rsidRDefault="006F1E80" w:rsidP="00BC4D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80" w:rsidRDefault="006F1E8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80" w:rsidRPr="00D36761" w:rsidRDefault="006F1E80" w:rsidP="002D6AA2">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777FB0">
      <w:rPr>
        <w:rFonts w:ascii="Arial" w:hAnsi="Arial" w:cs="Arial"/>
        <w:noProof/>
        <w:sz w:val="18"/>
      </w:rPr>
      <w:t>21</w:t>
    </w:r>
    <w:r w:rsidRPr="00D36761">
      <w:rPr>
        <w:rFonts w:ascii="Arial" w:hAnsi="Arial" w:cs="Arial"/>
        <w:sz w:val="18"/>
      </w:rPr>
      <w:fldChar w:fldCharType="end"/>
    </w:r>
  </w:p>
  <w:p w:rsidR="006F1E80" w:rsidRDefault="006F1E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F7E" w:rsidRDefault="00026F7E">
      <w:r>
        <w:separator/>
      </w:r>
    </w:p>
  </w:footnote>
  <w:footnote w:type="continuationSeparator" w:id="0">
    <w:p w:rsidR="00026F7E" w:rsidRDefault="00026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1804C12"/>
    <w:multiLevelType w:val="hybridMultilevel"/>
    <w:tmpl w:val="47805CB2"/>
    <w:lvl w:ilvl="0" w:tplc="7E7E0B76">
      <w:start w:val="1"/>
      <w:numFmt w:val="bullet"/>
      <w:pStyle w:val="Paragraphedeliste"/>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2D6C53"/>
    <w:multiLevelType w:val="hybridMultilevel"/>
    <w:tmpl w:val="DBEEF8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D63A30"/>
    <w:multiLevelType w:val="hybridMultilevel"/>
    <w:tmpl w:val="CA5CAF3A"/>
    <w:lvl w:ilvl="0" w:tplc="9E8284FC">
      <w:start w:val="1"/>
      <w:numFmt w:val="bullet"/>
      <w:lvlText w:val=""/>
      <w:lvlJc w:val="left"/>
      <w:pPr>
        <w:tabs>
          <w:tab w:val="num" w:pos="720"/>
        </w:tabs>
        <w:ind w:left="720" w:hanging="360"/>
      </w:pPr>
      <w:rPr>
        <w:rFonts w:ascii="Wingdings" w:hAnsi="Wingdings" w:hint="default"/>
      </w:rPr>
    </w:lvl>
    <w:lvl w:ilvl="1" w:tplc="3DD2FCE6">
      <w:start w:val="1"/>
      <w:numFmt w:val="bullet"/>
      <w:pStyle w:val="puces2"/>
      <w:lvlText w:val=""/>
      <w:lvlJc w:val="left"/>
      <w:pPr>
        <w:tabs>
          <w:tab w:val="num" w:pos="1440"/>
        </w:tabs>
        <w:ind w:left="1440" w:hanging="360"/>
      </w:pPr>
      <w:rPr>
        <w:rFonts w:ascii="Wingdings" w:hAnsi="Wingdings" w:hint="default"/>
        <w:color w:val="auto"/>
      </w:rPr>
    </w:lvl>
    <w:lvl w:ilvl="2" w:tplc="D18EC626" w:tentative="1">
      <w:start w:val="1"/>
      <w:numFmt w:val="bullet"/>
      <w:lvlText w:val=""/>
      <w:lvlJc w:val="left"/>
      <w:pPr>
        <w:tabs>
          <w:tab w:val="num" w:pos="2160"/>
        </w:tabs>
        <w:ind w:left="2160" w:hanging="360"/>
      </w:pPr>
      <w:rPr>
        <w:rFonts w:ascii="Wingdings" w:hAnsi="Wingdings" w:hint="default"/>
      </w:rPr>
    </w:lvl>
    <w:lvl w:ilvl="3" w:tplc="2E6419EC" w:tentative="1">
      <w:start w:val="1"/>
      <w:numFmt w:val="bullet"/>
      <w:lvlText w:val=""/>
      <w:lvlJc w:val="left"/>
      <w:pPr>
        <w:tabs>
          <w:tab w:val="num" w:pos="2880"/>
        </w:tabs>
        <w:ind w:left="2880" w:hanging="360"/>
      </w:pPr>
      <w:rPr>
        <w:rFonts w:ascii="Symbol" w:hAnsi="Symbol" w:hint="default"/>
      </w:rPr>
    </w:lvl>
    <w:lvl w:ilvl="4" w:tplc="E27C3C44" w:tentative="1">
      <w:start w:val="1"/>
      <w:numFmt w:val="bullet"/>
      <w:lvlText w:val="o"/>
      <w:lvlJc w:val="left"/>
      <w:pPr>
        <w:tabs>
          <w:tab w:val="num" w:pos="3600"/>
        </w:tabs>
        <w:ind w:left="3600" w:hanging="360"/>
      </w:pPr>
      <w:rPr>
        <w:rFonts w:ascii="Courier New" w:hAnsi="Courier New" w:hint="default"/>
      </w:rPr>
    </w:lvl>
    <w:lvl w:ilvl="5" w:tplc="8BB051A2" w:tentative="1">
      <w:start w:val="1"/>
      <w:numFmt w:val="bullet"/>
      <w:lvlText w:val=""/>
      <w:lvlJc w:val="left"/>
      <w:pPr>
        <w:tabs>
          <w:tab w:val="num" w:pos="4320"/>
        </w:tabs>
        <w:ind w:left="4320" w:hanging="360"/>
      </w:pPr>
      <w:rPr>
        <w:rFonts w:ascii="Wingdings" w:hAnsi="Wingdings" w:hint="default"/>
      </w:rPr>
    </w:lvl>
    <w:lvl w:ilvl="6" w:tplc="2B3E2EEC" w:tentative="1">
      <w:start w:val="1"/>
      <w:numFmt w:val="bullet"/>
      <w:lvlText w:val=""/>
      <w:lvlJc w:val="left"/>
      <w:pPr>
        <w:tabs>
          <w:tab w:val="num" w:pos="5040"/>
        </w:tabs>
        <w:ind w:left="5040" w:hanging="360"/>
      </w:pPr>
      <w:rPr>
        <w:rFonts w:ascii="Symbol" w:hAnsi="Symbol" w:hint="default"/>
      </w:rPr>
    </w:lvl>
    <w:lvl w:ilvl="7" w:tplc="A0345E10" w:tentative="1">
      <w:start w:val="1"/>
      <w:numFmt w:val="bullet"/>
      <w:lvlText w:val="o"/>
      <w:lvlJc w:val="left"/>
      <w:pPr>
        <w:tabs>
          <w:tab w:val="num" w:pos="5760"/>
        </w:tabs>
        <w:ind w:left="5760" w:hanging="360"/>
      </w:pPr>
      <w:rPr>
        <w:rFonts w:ascii="Courier New" w:hAnsi="Courier New" w:hint="default"/>
      </w:rPr>
    </w:lvl>
    <w:lvl w:ilvl="8" w:tplc="1720A6CC" w:tentative="1">
      <w:start w:val="1"/>
      <w:numFmt w:val="bullet"/>
      <w:lvlText w:val=""/>
      <w:lvlJc w:val="left"/>
      <w:pPr>
        <w:tabs>
          <w:tab w:val="num" w:pos="6480"/>
        </w:tabs>
        <w:ind w:left="6480" w:hanging="360"/>
      </w:pPr>
      <w:rPr>
        <w:rFonts w:ascii="Wingdings" w:hAnsi="Wingdings" w:hint="default"/>
      </w:rPr>
    </w:lvl>
  </w:abstractNum>
  <w:abstractNum w:abstractNumId="4">
    <w:nsid w:val="2BA212F5"/>
    <w:multiLevelType w:val="hybridMultilevel"/>
    <w:tmpl w:val="E48A136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444F4D6B"/>
    <w:multiLevelType w:val="hybridMultilevel"/>
    <w:tmpl w:val="EF86AC28"/>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EC3EB2"/>
    <w:multiLevelType w:val="hybridMultilevel"/>
    <w:tmpl w:val="CEFE85CA"/>
    <w:lvl w:ilvl="0" w:tplc="040C0019">
      <w:start w:val="1"/>
      <w:numFmt w:val="lowerLetter"/>
      <w:lvlText w:val="%1."/>
      <w:lvlJc w:val="left"/>
      <w:pPr>
        <w:ind w:left="1068" w:hanging="360"/>
      </w:pPr>
      <w:rPr>
        <w:rFont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53FC3673"/>
    <w:multiLevelType w:val="hybridMultilevel"/>
    <w:tmpl w:val="7ADA60B6"/>
    <w:lvl w:ilvl="0" w:tplc="1E040454">
      <w:start w:val="1"/>
      <w:numFmt w:val="lowerLetter"/>
      <w:pStyle w:val="Titre3"/>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385A2C"/>
    <w:multiLevelType w:val="singleLevel"/>
    <w:tmpl w:val="0D0E4806"/>
    <w:lvl w:ilvl="0">
      <w:start w:val="1"/>
      <w:numFmt w:val="bullet"/>
      <w:pStyle w:val="puce"/>
      <w:lvlText w:val=""/>
      <w:lvlJc w:val="left"/>
      <w:pPr>
        <w:tabs>
          <w:tab w:val="num" w:pos="360"/>
        </w:tabs>
        <w:ind w:left="360" w:hanging="360"/>
      </w:pPr>
      <w:rPr>
        <w:rFonts w:ascii="Symbol" w:hAnsi="Symbol" w:hint="default"/>
      </w:rPr>
    </w:lvl>
  </w:abstractNum>
  <w:abstractNum w:abstractNumId="9">
    <w:nsid w:val="5F5E72CD"/>
    <w:multiLevelType w:val="hybridMultilevel"/>
    <w:tmpl w:val="5BAEA25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64E09E1"/>
    <w:multiLevelType w:val="multilevel"/>
    <w:tmpl w:val="1E6A246E"/>
    <w:lvl w:ilvl="0">
      <w:start w:val="1"/>
      <w:numFmt w:val="bullet"/>
      <w:pStyle w:val="Titre4"/>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6A9B03F4"/>
    <w:multiLevelType w:val="hybridMultilevel"/>
    <w:tmpl w:val="B7525A36"/>
    <w:lvl w:ilvl="0" w:tplc="32AA1152">
      <w:start w:val="1"/>
      <w:numFmt w:val="bullet"/>
      <w:pStyle w:val="Titre5"/>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FDA3FFF"/>
    <w:multiLevelType w:val="hybridMultilevel"/>
    <w:tmpl w:val="FEF6C5AC"/>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4912A0F"/>
    <w:multiLevelType w:val="hybridMultilevel"/>
    <w:tmpl w:val="7B026C5A"/>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D570C15C">
      <w:start w:val="1"/>
      <w:numFmt w:val="bullet"/>
      <w:lvlText w:val="-"/>
      <w:lvlJc w:val="left"/>
      <w:pPr>
        <w:ind w:left="2880" w:hanging="360"/>
      </w:pPr>
      <w:rPr>
        <w:rFonts w:ascii="Calibri" w:eastAsiaTheme="minorHAns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CC0234F"/>
    <w:multiLevelType w:val="hybridMultilevel"/>
    <w:tmpl w:val="12EE9B24"/>
    <w:lvl w:ilvl="0" w:tplc="A1863F72">
      <w:start w:val="1"/>
      <w:numFmt w:val="bullet"/>
      <w:pStyle w:val="Puces"/>
      <w:lvlText w:val=""/>
      <w:lvlJc w:val="left"/>
      <w:pPr>
        <w:tabs>
          <w:tab w:val="num" w:pos="720"/>
        </w:tabs>
        <w:ind w:left="720" w:hanging="360"/>
      </w:pPr>
      <w:rPr>
        <w:rFonts w:ascii="Wingdings" w:hAnsi="Wingdings" w:hint="default"/>
      </w:rPr>
    </w:lvl>
    <w:lvl w:ilvl="1" w:tplc="450AEFD6">
      <w:numFmt w:val="bullet"/>
      <w:lvlText w:val=""/>
      <w:lvlJc w:val="left"/>
      <w:pPr>
        <w:tabs>
          <w:tab w:val="num" w:pos="1440"/>
        </w:tabs>
        <w:ind w:left="1440" w:hanging="360"/>
      </w:pPr>
      <w:rPr>
        <w:rFonts w:ascii="Wingdings" w:hAnsi="Wingdings" w:cs="Times New Roman" w:hint="default"/>
      </w:rPr>
    </w:lvl>
    <w:lvl w:ilvl="2" w:tplc="A2868C4A" w:tentative="1">
      <w:start w:val="1"/>
      <w:numFmt w:val="bullet"/>
      <w:lvlText w:val=""/>
      <w:lvlJc w:val="left"/>
      <w:pPr>
        <w:tabs>
          <w:tab w:val="num" w:pos="2160"/>
        </w:tabs>
        <w:ind w:left="2160" w:hanging="360"/>
      </w:pPr>
      <w:rPr>
        <w:rFonts w:ascii="Wingdings" w:hAnsi="Wingdings" w:hint="default"/>
      </w:rPr>
    </w:lvl>
    <w:lvl w:ilvl="3" w:tplc="6642502A" w:tentative="1">
      <w:start w:val="1"/>
      <w:numFmt w:val="bullet"/>
      <w:lvlText w:val=""/>
      <w:lvlJc w:val="left"/>
      <w:pPr>
        <w:tabs>
          <w:tab w:val="num" w:pos="2880"/>
        </w:tabs>
        <w:ind w:left="2880" w:hanging="360"/>
      </w:pPr>
      <w:rPr>
        <w:rFonts w:ascii="Symbol" w:hAnsi="Symbol" w:hint="default"/>
      </w:rPr>
    </w:lvl>
    <w:lvl w:ilvl="4" w:tplc="AC921328" w:tentative="1">
      <w:start w:val="1"/>
      <w:numFmt w:val="bullet"/>
      <w:lvlText w:val="o"/>
      <w:lvlJc w:val="left"/>
      <w:pPr>
        <w:tabs>
          <w:tab w:val="num" w:pos="3600"/>
        </w:tabs>
        <w:ind w:left="3600" w:hanging="360"/>
      </w:pPr>
      <w:rPr>
        <w:rFonts w:ascii="Courier New" w:hAnsi="Courier New" w:hint="default"/>
      </w:rPr>
    </w:lvl>
    <w:lvl w:ilvl="5" w:tplc="3F680704" w:tentative="1">
      <w:start w:val="1"/>
      <w:numFmt w:val="bullet"/>
      <w:lvlText w:val=""/>
      <w:lvlJc w:val="left"/>
      <w:pPr>
        <w:tabs>
          <w:tab w:val="num" w:pos="4320"/>
        </w:tabs>
        <w:ind w:left="4320" w:hanging="360"/>
      </w:pPr>
      <w:rPr>
        <w:rFonts w:ascii="Wingdings" w:hAnsi="Wingdings" w:hint="default"/>
      </w:rPr>
    </w:lvl>
    <w:lvl w:ilvl="6" w:tplc="7AFA5978" w:tentative="1">
      <w:start w:val="1"/>
      <w:numFmt w:val="bullet"/>
      <w:lvlText w:val=""/>
      <w:lvlJc w:val="left"/>
      <w:pPr>
        <w:tabs>
          <w:tab w:val="num" w:pos="5040"/>
        </w:tabs>
        <w:ind w:left="5040" w:hanging="360"/>
      </w:pPr>
      <w:rPr>
        <w:rFonts w:ascii="Symbol" w:hAnsi="Symbol" w:hint="default"/>
      </w:rPr>
    </w:lvl>
    <w:lvl w:ilvl="7" w:tplc="B2725C88" w:tentative="1">
      <w:start w:val="1"/>
      <w:numFmt w:val="bullet"/>
      <w:lvlText w:val="o"/>
      <w:lvlJc w:val="left"/>
      <w:pPr>
        <w:tabs>
          <w:tab w:val="num" w:pos="5760"/>
        </w:tabs>
        <w:ind w:left="5760" w:hanging="360"/>
      </w:pPr>
      <w:rPr>
        <w:rFonts w:ascii="Courier New" w:hAnsi="Courier New" w:hint="default"/>
      </w:rPr>
    </w:lvl>
    <w:lvl w:ilvl="8" w:tplc="6AD0355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4"/>
  </w:num>
  <w:num w:numId="3">
    <w:abstractNumId w:val="12"/>
  </w:num>
  <w:num w:numId="4">
    <w:abstractNumId w:val="2"/>
  </w:num>
  <w:num w:numId="5">
    <w:abstractNumId w:val="8"/>
  </w:num>
  <w:num w:numId="6">
    <w:abstractNumId w:val="7"/>
  </w:num>
  <w:num w:numId="7">
    <w:abstractNumId w:val="10"/>
  </w:num>
  <w:num w:numId="8">
    <w:abstractNumId w:val="4"/>
  </w:num>
  <w:num w:numId="9">
    <w:abstractNumId w:val="9"/>
  </w:num>
  <w:num w:numId="10">
    <w:abstractNumId w:val="11"/>
  </w:num>
  <w:num w:numId="11">
    <w:abstractNumId w:val="1"/>
  </w:num>
  <w:num w:numId="12">
    <w:abstractNumId w:val="13"/>
  </w:num>
  <w:num w:numId="13">
    <w:abstractNumId w:val="6"/>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10"/>
    <w:rsid w:val="0000158A"/>
    <w:rsid w:val="00001DFF"/>
    <w:rsid w:val="000036E2"/>
    <w:rsid w:val="00004C6D"/>
    <w:rsid w:val="00005DB0"/>
    <w:rsid w:val="000067F7"/>
    <w:rsid w:val="00006C5E"/>
    <w:rsid w:val="00007BD3"/>
    <w:rsid w:val="00010939"/>
    <w:rsid w:val="00010F80"/>
    <w:rsid w:val="00011F72"/>
    <w:rsid w:val="00012F39"/>
    <w:rsid w:val="00012F55"/>
    <w:rsid w:val="00014652"/>
    <w:rsid w:val="00014C38"/>
    <w:rsid w:val="00015674"/>
    <w:rsid w:val="00016EA2"/>
    <w:rsid w:val="00017471"/>
    <w:rsid w:val="000179A6"/>
    <w:rsid w:val="000207A5"/>
    <w:rsid w:val="0002279B"/>
    <w:rsid w:val="00022CD2"/>
    <w:rsid w:val="00022CE6"/>
    <w:rsid w:val="000242CA"/>
    <w:rsid w:val="00025604"/>
    <w:rsid w:val="00025CC6"/>
    <w:rsid w:val="0002685B"/>
    <w:rsid w:val="00026F7E"/>
    <w:rsid w:val="00027808"/>
    <w:rsid w:val="00027A86"/>
    <w:rsid w:val="000304CA"/>
    <w:rsid w:val="00030C3D"/>
    <w:rsid w:val="000312B5"/>
    <w:rsid w:val="000317D9"/>
    <w:rsid w:val="00032C9A"/>
    <w:rsid w:val="00032EA0"/>
    <w:rsid w:val="00032F00"/>
    <w:rsid w:val="000347A7"/>
    <w:rsid w:val="0003537A"/>
    <w:rsid w:val="00035FD7"/>
    <w:rsid w:val="00036A92"/>
    <w:rsid w:val="00036E95"/>
    <w:rsid w:val="000402DF"/>
    <w:rsid w:val="00041742"/>
    <w:rsid w:val="00042477"/>
    <w:rsid w:val="00043482"/>
    <w:rsid w:val="00045A36"/>
    <w:rsid w:val="00047CDB"/>
    <w:rsid w:val="000504B0"/>
    <w:rsid w:val="00050810"/>
    <w:rsid w:val="00051CCB"/>
    <w:rsid w:val="00051F3B"/>
    <w:rsid w:val="00052CF3"/>
    <w:rsid w:val="000531B9"/>
    <w:rsid w:val="000538E6"/>
    <w:rsid w:val="0005445A"/>
    <w:rsid w:val="00054A58"/>
    <w:rsid w:val="000551FB"/>
    <w:rsid w:val="00056304"/>
    <w:rsid w:val="000617EC"/>
    <w:rsid w:val="00061C47"/>
    <w:rsid w:val="0006392B"/>
    <w:rsid w:val="00065868"/>
    <w:rsid w:val="00066385"/>
    <w:rsid w:val="00070B6C"/>
    <w:rsid w:val="00071F92"/>
    <w:rsid w:val="000727C5"/>
    <w:rsid w:val="000729E8"/>
    <w:rsid w:val="000732F9"/>
    <w:rsid w:val="00073625"/>
    <w:rsid w:val="00073902"/>
    <w:rsid w:val="00075C45"/>
    <w:rsid w:val="00076186"/>
    <w:rsid w:val="00076B09"/>
    <w:rsid w:val="0007746B"/>
    <w:rsid w:val="00077C14"/>
    <w:rsid w:val="00083A53"/>
    <w:rsid w:val="00083BB8"/>
    <w:rsid w:val="000841B4"/>
    <w:rsid w:val="0008446B"/>
    <w:rsid w:val="00084CE9"/>
    <w:rsid w:val="000874FF"/>
    <w:rsid w:val="000903D8"/>
    <w:rsid w:val="000919FB"/>
    <w:rsid w:val="00091DB2"/>
    <w:rsid w:val="0009252B"/>
    <w:rsid w:val="00092C8D"/>
    <w:rsid w:val="0009485D"/>
    <w:rsid w:val="00095986"/>
    <w:rsid w:val="00095E93"/>
    <w:rsid w:val="00097999"/>
    <w:rsid w:val="00097D68"/>
    <w:rsid w:val="00097EDD"/>
    <w:rsid w:val="000A0210"/>
    <w:rsid w:val="000A11C1"/>
    <w:rsid w:val="000A1DC4"/>
    <w:rsid w:val="000A345C"/>
    <w:rsid w:val="000A3BC0"/>
    <w:rsid w:val="000A55A7"/>
    <w:rsid w:val="000A59AB"/>
    <w:rsid w:val="000B07DF"/>
    <w:rsid w:val="000B238A"/>
    <w:rsid w:val="000B41B3"/>
    <w:rsid w:val="000B47EA"/>
    <w:rsid w:val="000B63EA"/>
    <w:rsid w:val="000B72FB"/>
    <w:rsid w:val="000B762A"/>
    <w:rsid w:val="000C049D"/>
    <w:rsid w:val="000C1DB4"/>
    <w:rsid w:val="000C2332"/>
    <w:rsid w:val="000C29B0"/>
    <w:rsid w:val="000C4697"/>
    <w:rsid w:val="000C74FE"/>
    <w:rsid w:val="000C76A9"/>
    <w:rsid w:val="000C777A"/>
    <w:rsid w:val="000C7FA0"/>
    <w:rsid w:val="000D0633"/>
    <w:rsid w:val="000D1BB8"/>
    <w:rsid w:val="000D2D0A"/>
    <w:rsid w:val="000D4224"/>
    <w:rsid w:val="000D4DF1"/>
    <w:rsid w:val="000D4E12"/>
    <w:rsid w:val="000D633F"/>
    <w:rsid w:val="000E0A09"/>
    <w:rsid w:val="000E20EF"/>
    <w:rsid w:val="000E28C9"/>
    <w:rsid w:val="000E3381"/>
    <w:rsid w:val="000E3D1E"/>
    <w:rsid w:val="000E423D"/>
    <w:rsid w:val="000E4496"/>
    <w:rsid w:val="000E576A"/>
    <w:rsid w:val="000E5FA9"/>
    <w:rsid w:val="000F21BD"/>
    <w:rsid w:val="000F32CD"/>
    <w:rsid w:val="000F38D3"/>
    <w:rsid w:val="000F3F46"/>
    <w:rsid w:val="000F4492"/>
    <w:rsid w:val="000F4E7C"/>
    <w:rsid w:val="000F531D"/>
    <w:rsid w:val="001011A6"/>
    <w:rsid w:val="001019CE"/>
    <w:rsid w:val="00101DE9"/>
    <w:rsid w:val="001027BA"/>
    <w:rsid w:val="00103811"/>
    <w:rsid w:val="00104E7D"/>
    <w:rsid w:val="0010546D"/>
    <w:rsid w:val="00105653"/>
    <w:rsid w:val="001066BC"/>
    <w:rsid w:val="001071F0"/>
    <w:rsid w:val="00107AF8"/>
    <w:rsid w:val="0011005B"/>
    <w:rsid w:val="001108F4"/>
    <w:rsid w:val="00110C6E"/>
    <w:rsid w:val="001119BE"/>
    <w:rsid w:val="001144A9"/>
    <w:rsid w:val="00114B94"/>
    <w:rsid w:val="00114F52"/>
    <w:rsid w:val="001156D2"/>
    <w:rsid w:val="00116927"/>
    <w:rsid w:val="00116BFD"/>
    <w:rsid w:val="00120BB8"/>
    <w:rsid w:val="00121292"/>
    <w:rsid w:val="00122113"/>
    <w:rsid w:val="001221C7"/>
    <w:rsid w:val="001232E1"/>
    <w:rsid w:val="00123A60"/>
    <w:rsid w:val="00123CDD"/>
    <w:rsid w:val="00127237"/>
    <w:rsid w:val="00130ACF"/>
    <w:rsid w:val="00131F04"/>
    <w:rsid w:val="001327F6"/>
    <w:rsid w:val="001335C1"/>
    <w:rsid w:val="001342CA"/>
    <w:rsid w:val="00135AAB"/>
    <w:rsid w:val="00135D47"/>
    <w:rsid w:val="0013687E"/>
    <w:rsid w:val="001378FE"/>
    <w:rsid w:val="00137A2E"/>
    <w:rsid w:val="00137A6E"/>
    <w:rsid w:val="00141196"/>
    <w:rsid w:val="00141BB2"/>
    <w:rsid w:val="001421E4"/>
    <w:rsid w:val="001422D7"/>
    <w:rsid w:val="001426B7"/>
    <w:rsid w:val="0014274C"/>
    <w:rsid w:val="00144448"/>
    <w:rsid w:val="001451B3"/>
    <w:rsid w:val="00147E20"/>
    <w:rsid w:val="00150054"/>
    <w:rsid w:val="00154BEC"/>
    <w:rsid w:val="00155695"/>
    <w:rsid w:val="00155CB0"/>
    <w:rsid w:val="00156341"/>
    <w:rsid w:val="00157A58"/>
    <w:rsid w:val="00160FC3"/>
    <w:rsid w:val="00162BE6"/>
    <w:rsid w:val="00163224"/>
    <w:rsid w:val="00164D29"/>
    <w:rsid w:val="00164EE8"/>
    <w:rsid w:val="00165B71"/>
    <w:rsid w:val="00166024"/>
    <w:rsid w:val="00166888"/>
    <w:rsid w:val="0016704D"/>
    <w:rsid w:val="00167328"/>
    <w:rsid w:val="001704C8"/>
    <w:rsid w:val="001713D8"/>
    <w:rsid w:val="001750BE"/>
    <w:rsid w:val="00176275"/>
    <w:rsid w:val="0017665C"/>
    <w:rsid w:val="00176EBA"/>
    <w:rsid w:val="00180034"/>
    <w:rsid w:val="00180950"/>
    <w:rsid w:val="0018163D"/>
    <w:rsid w:val="00182DD0"/>
    <w:rsid w:val="00183D3D"/>
    <w:rsid w:val="00184574"/>
    <w:rsid w:val="00187632"/>
    <w:rsid w:val="00190B93"/>
    <w:rsid w:val="0019242C"/>
    <w:rsid w:val="00192C08"/>
    <w:rsid w:val="00192FDD"/>
    <w:rsid w:val="00193958"/>
    <w:rsid w:val="00195E05"/>
    <w:rsid w:val="001965F8"/>
    <w:rsid w:val="001970D9"/>
    <w:rsid w:val="001A0B7A"/>
    <w:rsid w:val="001A0D67"/>
    <w:rsid w:val="001A12E0"/>
    <w:rsid w:val="001A1BA2"/>
    <w:rsid w:val="001A3289"/>
    <w:rsid w:val="001A35D8"/>
    <w:rsid w:val="001A500B"/>
    <w:rsid w:val="001A5457"/>
    <w:rsid w:val="001A69AD"/>
    <w:rsid w:val="001A6EDB"/>
    <w:rsid w:val="001A795A"/>
    <w:rsid w:val="001A7E2C"/>
    <w:rsid w:val="001A7EC0"/>
    <w:rsid w:val="001B08FB"/>
    <w:rsid w:val="001B11BA"/>
    <w:rsid w:val="001B1508"/>
    <w:rsid w:val="001B1787"/>
    <w:rsid w:val="001B186E"/>
    <w:rsid w:val="001B21F1"/>
    <w:rsid w:val="001B2839"/>
    <w:rsid w:val="001B2F41"/>
    <w:rsid w:val="001B319F"/>
    <w:rsid w:val="001B33AD"/>
    <w:rsid w:val="001B497A"/>
    <w:rsid w:val="001B702C"/>
    <w:rsid w:val="001C058A"/>
    <w:rsid w:val="001C0AC3"/>
    <w:rsid w:val="001C0D66"/>
    <w:rsid w:val="001C2EE7"/>
    <w:rsid w:val="001C3760"/>
    <w:rsid w:val="001C3905"/>
    <w:rsid w:val="001C4203"/>
    <w:rsid w:val="001C4490"/>
    <w:rsid w:val="001C627E"/>
    <w:rsid w:val="001C7291"/>
    <w:rsid w:val="001D05A7"/>
    <w:rsid w:val="001D19C5"/>
    <w:rsid w:val="001D4129"/>
    <w:rsid w:val="001D4ADB"/>
    <w:rsid w:val="001D5FC4"/>
    <w:rsid w:val="001D67ED"/>
    <w:rsid w:val="001D7E6D"/>
    <w:rsid w:val="001E15EC"/>
    <w:rsid w:val="001E202D"/>
    <w:rsid w:val="001E582D"/>
    <w:rsid w:val="001E6103"/>
    <w:rsid w:val="001E626C"/>
    <w:rsid w:val="001E6476"/>
    <w:rsid w:val="001E7728"/>
    <w:rsid w:val="001E7872"/>
    <w:rsid w:val="001F1440"/>
    <w:rsid w:val="001F1F78"/>
    <w:rsid w:val="001F21B8"/>
    <w:rsid w:val="001F2FD9"/>
    <w:rsid w:val="001F3155"/>
    <w:rsid w:val="001F6643"/>
    <w:rsid w:val="001F7C99"/>
    <w:rsid w:val="0020067C"/>
    <w:rsid w:val="00200F63"/>
    <w:rsid w:val="00201347"/>
    <w:rsid w:val="002017D0"/>
    <w:rsid w:val="00203404"/>
    <w:rsid w:val="00205405"/>
    <w:rsid w:val="00205968"/>
    <w:rsid w:val="002064FB"/>
    <w:rsid w:val="00211250"/>
    <w:rsid w:val="00211A42"/>
    <w:rsid w:val="00211DEB"/>
    <w:rsid w:val="002120DF"/>
    <w:rsid w:val="002135FD"/>
    <w:rsid w:val="00213CD9"/>
    <w:rsid w:val="00215DC5"/>
    <w:rsid w:val="00215F0B"/>
    <w:rsid w:val="002164BB"/>
    <w:rsid w:val="0022006A"/>
    <w:rsid w:val="002209B1"/>
    <w:rsid w:val="00220CBB"/>
    <w:rsid w:val="00221721"/>
    <w:rsid w:val="0022201E"/>
    <w:rsid w:val="00222FC2"/>
    <w:rsid w:val="002257E8"/>
    <w:rsid w:val="00226157"/>
    <w:rsid w:val="002262B2"/>
    <w:rsid w:val="0022777B"/>
    <w:rsid w:val="00230766"/>
    <w:rsid w:val="00230E9D"/>
    <w:rsid w:val="00231066"/>
    <w:rsid w:val="002310CB"/>
    <w:rsid w:val="00231F1E"/>
    <w:rsid w:val="00232741"/>
    <w:rsid w:val="002340BA"/>
    <w:rsid w:val="00235011"/>
    <w:rsid w:val="002402B7"/>
    <w:rsid w:val="002403C6"/>
    <w:rsid w:val="00241AF0"/>
    <w:rsid w:val="002426AB"/>
    <w:rsid w:val="00242BD3"/>
    <w:rsid w:val="0024416D"/>
    <w:rsid w:val="002443E6"/>
    <w:rsid w:val="002449F0"/>
    <w:rsid w:val="00245FA6"/>
    <w:rsid w:val="0024698F"/>
    <w:rsid w:val="00247AC0"/>
    <w:rsid w:val="0025035B"/>
    <w:rsid w:val="00251207"/>
    <w:rsid w:val="00253797"/>
    <w:rsid w:val="00253870"/>
    <w:rsid w:val="00253AE1"/>
    <w:rsid w:val="00254C06"/>
    <w:rsid w:val="00254E48"/>
    <w:rsid w:val="00255854"/>
    <w:rsid w:val="00255E4E"/>
    <w:rsid w:val="002607FF"/>
    <w:rsid w:val="002619CB"/>
    <w:rsid w:val="00261E99"/>
    <w:rsid w:val="00262346"/>
    <w:rsid w:val="00262986"/>
    <w:rsid w:val="0026481A"/>
    <w:rsid w:val="0026483D"/>
    <w:rsid w:val="00264A1E"/>
    <w:rsid w:val="002658F3"/>
    <w:rsid w:val="00265DEC"/>
    <w:rsid w:val="00266C41"/>
    <w:rsid w:val="00266D4F"/>
    <w:rsid w:val="0026715B"/>
    <w:rsid w:val="0026717D"/>
    <w:rsid w:val="00267729"/>
    <w:rsid w:val="00270604"/>
    <w:rsid w:val="00270EE5"/>
    <w:rsid w:val="00271BA0"/>
    <w:rsid w:val="002720F0"/>
    <w:rsid w:val="002722A1"/>
    <w:rsid w:val="0027338C"/>
    <w:rsid w:val="00273A3D"/>
    <w:rsid w:val="00274375"/>
    <w:rsid w:val="002747C2"/>
    <w:rsid w:val="00274BDC"/>
    <w:rsid w:val="00274D39"/>
    <w:rsid w:val="00276E09"/>
    <w:rsid w:val="00277D79"/>
    <w:rsid w:val="002801C1"/>
    <w:rsid w:val="002804D3"/>
    <w:rsid w:val="00280C33"/>
    <w:rsid w:val="00280D94"/>
    <w:rsid w:val="002820E4"/>
    <w:rsid w:val="00282D3C"/>
    <w:rsid w:val="00283378"/>
    <w:rsid w:val="00283ADE"/>
    <w:rsid w:val="00285027"/>
    <w:rsid w:val="00285395"/>
    <w:rsid w:val="00285507"/>
    <w:rsid w:val="002859C1"/>
    <w:rsid w:val="00287CE2"/>
    <w:rsid w:val="0029011F"/>
    <w:rsid w:val="002907DE"/>
    <w:rsid w:val="00291170"/>
    <w:rsid w:val="002915D7"/>
    <w:rsid w:val="00291A10"/>
    <w:rsid w:val="00291A7D"/>
    <w:rsid w:val="00292790"/>
    <w:rsid w:val="00293123"/>
    <w:rsid w:val="00293418"/>
    <w:rsid w:val="00295CB6"/>
    <w:rsid w:val="00295E2F"/>
    <w:rsid w:val="00297AAE"/>
    <w:rsid w:val="00297EFD"/>
    <w:rsid w:val="002A05F2"/>
    <w:rsid w:val="002A0FB5"/>
    <w:rsid w:val="002A1604"/>
    <w:rsid w:val="002A18D7"/>
    <w:rsid w:val="002A2A55"/>
    <w:rsid w:val="002A2BC9"/>
    <w:rsid w:val="002A3337"/>
    <w:rsid w:val="002A4D57"/>
    <w:rsid w:val="002A7B1B"/>
    <w:rsid w:val="002B14CC"/>
    <w:rsid w:val="002B26FC"/>
    <w:rsid w:val="002B5BCF"/>
    <w:rsid w:val="002B64CC"/>
    <w:rsid w:val="002B7600"/>
    <w:rsid w:val="002B78C0"/>
    <w:rsid w:val="002B7991"/>
    <w:rsid w:val="002C0F42"/>
    <w:rsid w:val="002C273C"/>
    <w:rsid w:val="002C2E78"/>
    <w:rsid w:val="002C378F"/>
    <w:rsid w:val="002C3A43"/>
    <w:rsid w:val="002C4BC0"/>
    <w:rsid w:val="002C68ED"/>
    <w:rsid w:val="002C778A"/>
    <w:rsid w:val="002C78CF"/>
    <w:rsid w:val="002D0C80"/>
    <w:rsid w:val="002D1147"/>
    <w:rsid w:val="002D1261"/>
    <w:rsid w:val="002D1F31"/>
    <w:rsid w:val="002D3A93"/>
    <w:rsid w:val="002D6AA2"/>
    <w:rsid w:val="002D7190"/>
    <w:rsid w:val="002D731B"/>
    <w:rsid w:val="002D7407"/>
    <w:rsid w:val="002D77E1"/>
    <w:rsid w:val="002D797C"/>
    <w:rsid w:val="002E08E6"/>
    <w:rsid w:val="002E2A1D"/>
    <w:rsid w:val="002E5A22"/>
    <w:rsid w:val="002E6641"/>
    <w:rsid w:val="002E7E33"/>
    <w:rsid w:val="002F0526"/>
    <w:rsid w:val="002F0694"/>
    <w:rsid w:val="002F12C2"/>
    <w:rsid w:val="002F1340"/>
    <w:rsid w:val="002F1755"/>
    <w:rsid w:val="002F178C"/>
    <w:rsid w:val="002F1CC5"/>
    <w:rsid w:val="002F2763"/>
    <w:rsid w:val="002F41A1"/>
    <w:rsid w:val="002F52CD"/>
    <w:rsid w:val="002F60AE"/>
    <w:rsid w:val="002F7775"/>
    <w:rsid w:val="0030002A"/>
    <w:rsid w:val="00300DD4"/>
    <w:rsid w:val="003019A7"/>
    <w:rsid w:val="00302CA6"/>
    <w:rsid w:val="003062F8"/>
    <w:rsid w:val="00306609"/>
    <w:rsid w:val="0030674D"/>
    <w:rsid w:val="00306E2B"/>
    <w:rsid w:val="00307C16"/>
    <w:rsid w:val="0031000A"/>
    <w:rsid w:val="0031182B"/>
    <w:rsid w:val="0031184D"/>
    <w:rsid w:val="00311B7D"/>
    <w:rsid w:val="00311C47"/>
    <w:rsid w:val="00311D86"/>
    <w:rsid w:val="0031251D"/>
    <w:rsid w:val="0031323B"/>
    <w:rsid w:val="00313D12"/>
    <w:rsid w:val="00313D6E"/>
    <w:rsid w:val="00313E66"/>
    <w:rsid w:val="00313F33"/>
    <w:rsid w:val="00317536"/>
    <w:rsid w:val="0032083A"/>
    <w:rsid w:val="00320AC3"/>
    <w:rsid w:val="003210E6"/>
    <w:rsid w:val="00321382"/>
    <w:rsid w:val="00321F74"/>
    <w:rsid w:val="003224B8"/>
    <w:rsid w:val="00323148"/>
    <w:rsid w:val="00323682"/>
    <w:rsid w:val="003246CF"/>
    <w:rsid w:val="00325361"/>
    <w:rsid w:val="00325828"/>
    <w:rsid w:val="00325861"/>
    <w:rsid w:val="00325B5C"/>
    <w:rsid w:val="00325B5F"/>
    <w:rsid w:val="00325E86"/>
    <w:rsid w:val="00326578"/>
    <w:rsid w:val="003267B2"/>
    <w:rsid w:val="0032688D"/>
    <w:rsid w:val="003306E0"/>
    <w:rsid w:val="0033285C"/>
    <w:rsid w:val="00332A2D"/>
    <w:rsid w:val="00333E1B"/>
    <w:rsid w:val="00334ADA"/>
    <w:rsid w:val="00336562"/>
    <w:rsid w:val="00336C4A"/>
    <w:rsid w:val="00336D22"/>
    <w:rsid w:val="00337255"/>
    <w:rsid w:val="00340AFA"/>
    <w:rsid w:val="00341479"/>
    <w:rsid w:val="00343B49"/>
    <w:rsid w:val="00343ECD"/>
    <w:rsid w:val="0034461B"/>
    <w:rsid w:val="00345B2D"/>
    <w:rsid w:val="00345E48"/>
    <w:rsid w:val="00346F27"/>
    <w:rsid w:val="00347068"/>
    <w:rsid w:val="00350CBF"/>
    <w:rsid w:val="003518E4"/>
    <w:rsid w:val="003534C0"/>
    <w:rsid w:val="00353674"/>
    <w:rsid w:val="00353F4B"/>
    <w:rsid w:val="0035425C"/>
    <w:rsid w:val="00354DEC"/>
    <w:rsid w:val="00360046"/>
    <w:rsid w:val="00360BA9"/>
    <w:rsid w:val="00360D40"/>
    <w:rsid w:val="003617D0"/>
    <w:rsid w:val="003627A4"/>
    <w:rsid w:val="00362846"/>
    <w:rsid w:val="00363B72"/>
    <w:rsid w:val="0036426B"/>
    <w:rsid w:val="003647A7"/>
    <w:rsid w:val="00365314"/>
    <w:rsid w:val="00365904"/>
    <w:rsid w:val="00366495"/>
    <w:rsid w:val="0036766E"/>
    <w:rsid w:val="00370A76"/>
    <w:rsid w:val="003710A7"/>
    <w:rsid w:val="0037456A"/>
    <w:rsid w:val="00374A0C"/>
    <w:rsid w:val="00375013"/>
    <w:rsid w:val="0038220C"/>
    <w:rsid w:val="00382ECD"/>
    <w:rsid w:val="00383D54"/>
    <w:rsid w:val="00384C0F"/>
    <w:rsid w:val="00386275"/>
    <w:rsid w:val="00386F93"/>
    <w:rsid w:val="00387E7C"/>
    <w:rsid w:val="003904DE"/>
    <w:rsid w:val="00390FF1"/>
    <w:rsid w:val="0039186F"/>
    <w:rsid w:val="00392221"/>
    <w:rsid w:val="003929D0"/>
    <w:rsid w:val="0039309E"/>
    <w:rsid w:val="00393358"/>
    <w:rsid w:val="00393F74"/>
    <w:rsid w:val="0039472F"/>
    <w:rsid w:val="003958D6"/>
    <w:rsid w:val="00395B44"/>
    <w:rsid w:val="003A03E3"/>
    <w:rsid w:val="003A17A0"/>
    <w:rsid w:val="003A3082"/>
    <w:rsid w:val="003A44DE"/>
    <w:rsid w:val="003A4BE9"/>
    <w:rsid w:val="003A4CF5"/>
    <w:rsid w:val="003A4DB5"/>
    <w:rsid w:val="003A53FE"/>
    <w:rsid w:val="003A6706"/>
    <w:rsid w:val="003A68FF"/>
    <w:rsid w:val="003A6925"/>
    <w:rsid w:val="003A6D33"/>
    <w:rsid w:val="003A6D47"/>
    <w:rsid w:val="003A6F9F"/>
    <w:rsid w:val="003B26E9"/>
    <w:rsid w:val="003B3E58"/>
    <w:rsid w:val="003B4AA2"/>
    <w:rsid w:val="003B4E59"/>
    <w:rsid w:val="003B50DA"/>
    <w:rsid w:val="003B57C3"/>
    <w:rsid w:val="003B67D8"/>
    <w:rsid w:val="003C0185"/>
    <w:rsid w:val="003C0DF9"/>
    <w:rsid w:val="003C1F2A"/>
    <w:rsid w:val="003C3717"/>
    <w:rsid w:val="003C45B8"/>
    <w:rsid w:val="003C6C44"/>
    <w:rsid w:val="003D19CA"/>
    <w:rsid w:val="003D3B24"/>
    <w:rsid w:val="003D41A4"/>
    <w:rsid w:val="003D45A1"/>
    <w:rsid w:val="003D49BB"/>
    <w:rsid w:val="003D5460"/>
    <w:rsid w:val="003D65C1"/>
    <w:rsid w:val="003D6FC4"/>
    <w:rsid w:val="003D71A3"/>
    <w:rsid w:val="003E03CB"/>
    <w:rsid w:val="003E06B0"/>
    <w:rsid w:val="003E1AAF"/>
    <w:rsid w:val="003E1CDE"/>
    <w:rsid w:val="003E33C8"/>
    <w:rsid w:val="003E5328"/>
    <w:rsid w:val="003E5C42"/>
    <w:rsid w:val="003E5FCC"/>
    <w:rsid w:val="003E68EF"/>
    <w:rsid w:val="003E7A00"/>
    <w:rsid w:val="003E7B2A"/>
    <w:rsid w:val="003E7E53"/>
    <w:rsid w:val="003F0A96"/>
    <w:rsid w:val="003F1380"/>
    <w:rsid w:val="003F36CD"/>
    <w:rsid w:val="003F38CE"/>
    <w:rsid w:val="003F45D3"/>
    <w:rsid w:val="003F479D"/>
    <w:rsid w:val="003F4BC6"/>
    <w:rsid w:val="003F52C2"/>
    <w:rsid w:val="003F657C"/>
    <w:rsid w:val="003F678B"/>
    <w:rsid w:val="003F72A1"/>
    <w:rsid w:val="003F72BE"/>
    <w:rsid w:val="003F7D27"/>
    <w:rsid w:val="0040006E"/>
    <w:rsid w:val="0040024B"/>
    <w:rsid w:val="004002AE"/>
    <w:rsid w:val="00400695"/>
    <w:rsid w:val="00400DB1"/>
    <w:rsid w:val="00400EDC"/>
    <w:rsid w:val="00401190"/>
    <w:rsid w:val="00402ABB"/>
    <w:rsid w:val="00402CB4"/>
    <w:rsid w:val="00402DF2"/>
    <w:rsid w:val="00403AC5"/>
    <w:rsid w:val="00405E2B"/>
    <w:rsid w:val="0040677B"/>
    <w:rsid w:val="00407EA4"/>
    <w:rsid w:val="0041042B"/>
    <w:rsid w:val="00410C7B"/>
    <w:rsid w:val="00411979"/>
    <w:rsid w:val="00412623"/>
    <w:rsid w:val="00413285"/>
    <w:rsid w:val="00413855"/>
    <w:rsid w:val="00415A1F"/>
    <w:rsid w:val="00415EF9"/>
    <w:rsid w:val="004163D1"/>
    <w:rsid w:val="00416425"/>
    <w:rsid w:val="00417960"/>
    <w:rsid w:val="004208A5"/>
    <w:rsid w:val="004216F0"/>
    <w:rsid w:val="004221CA"/>
    <w:rsid w:val="004249C1"/>
    <w:rsid w:val="0042781E"/>
    <w:rsid w:val="00427EC6"/>
    <w:rsid w:val="004319DE"/>
    <w:rsid w:val="00431B31"/>
    <w:rsid w:val="00431DAE"/>
    <w:rsid w:val="0043206A"/>
    <w:rsid w:val="00432159"/>
    <w:rsid w:val="00433269"/>
    <w:rsid w:val="004337D1"/>
    <w:rsid w:val="00433BCC"/>
    <w:rsid w:val="00434057"/>
    <w:rsid w:val="00434AEC"/>
    <w:rsid w:val="00435127"/>
    <w:rsid w:val="0043526C"/>
    <w:rsid w:val="004356D2"/>
    <w:rsid w:val="00435987"/>
    <w:rsid w:val="00436BA6"/>
    <w:rsid w:val="00437BD4"/>
    <w:rsid w:val="00440DB3"/>
    <w:rsid w:val="004420E2"/>
    <w:rsid w:val="0044268A"/>
    <w:rsid w:val="0044584B"/>
    <w:rsid w:val="004475EC"/>
    <w:rsid w:val="00447748"/>
    <w:rsid w:val="00447E02"/>
    <w:rsid w:val="0045007C"/>
    <w:rsid w:val="00451A60"/>
    <w:rsid w:val="0045301E"/>
    <w:rsid w:val="004537CB"/>
    <w:rsid w:val="00454868"/>
    <w:rsid w:val="004561C5"/>
    <w:rsid w:val="0046060B"/>
    <w:rsid w:val="00460F8A"/>
    <w:rsid w:val="00460F94"/>
    <w:rsid w:val="004627B3"/>
    <w:rsid w:val="004635C9"/>
    <w:rsid w:val="00463F6D"/>
    <w:rsid w:val="00464A4C"/>
    <w:rsid w:val="00466F01"/>
    <w:rsid w:val="004674EC"/>
    <w:rsid w:val="00467984"/>
    <w:rsid w:val="0047016B"/>
    <w:rsid w:val="004708E6"/>
    <w:rsid w:val="00470FAA"/>
    <w:rsid w:val="00471980"/>
    <w:rsid w:val="00472A00"/>
    <w:rsid w:val="0047522F"/>
    <w:rsid w:val="00475EAC"/>
    <w:rsid w:val="0047774E"/>
    <w:rsid w:val="0048046F"/>
    <w:rsid w:val="0048048E"/>
    <w:rsid w:val="004822B7"/>
    <w:rsid w:val="004836BD"/>
    <w:rsid w:val="00483C46"/>
    <w:rsid w:val="00484A5A"/>
    <w:rsid w:val="00484F12"/>
    <w:rsid w:val="004862B7"/>
    <w:rsid w:val="00486CBA"/>
    <w:rsid w:val="00487171"/>
    <w:rsid w:val="004879E5"/>
    <w:rsid w:val="00487BF1"/>
    <w:rsid w:val="00487E69"/>
    <w:rsid w:val="0049077F"/>
    <w:rsid w:val="004918D3"/>
    <w:rsid w:val="00491BCC"/>
    <w:rsid w:val="00491E1E"/>
    <w:rsid w:val="00493A60"/>
    <w:rsid w:val="00493F85"/>
    <w:rsid w:val="004945EA"/>
    <w:rsid w:val="00494AF6"/>
    <w:rsid w:val="004957F9"/>
    <w:rsid w:val="00497172"/>
    <w:rsid w:val="004974AF"/>
    <w:rsid w:val="004975DE"/>
    <w:rsid w:val="00497D71"/>
    <w:rsid w:val="004A0258"/>
    <w:rsid w:val="004A16DF"/>
    <w:rsid w:val="004A1E3E"/>
    <w:rsid w:val="004A207A"/>
    <w:rsid w:val="004A44FD"/>
    <w:rsid w:val="004A5BE7"/>
    <w:rsid w:val="004A5EC6"/>
    <w:rsid w:val="004A614E"/>
    <w:rsid w:val="004A6200"/>
    <w:rsid w:val="004A72F2"/>
    <w:rsid w:val="004A78E4"/>
    <w:rsid w:val="004B0C1C"/>
    <w:rsid w:val="004B10FD"/>
    <w:rsid w:val="004B161C"/>
    <w:rsid w:val="004B178A"/>
    <w:rsid w:val="004B1C68"/>
    <w:rsid w:val="004B298B"/>
    <w:rsid w:val="004B29C2"/>
    <w:rsid w:val="004B41F1"/>
    <w:rsid w:val="004B4710"/>
    <w:rsid w:val="004B592C"/>
    <w:rsid w:val="004B764E"/>
    <w:rsid w:val="004C03DB"/>
    <w:rsid w:val="004C0856"/>
    <w:rsid w:val="004C1139"/>
    <w:rsid w:val="004C1FC6"/>
    <w:rsid w:val="004C3126"/>
    <w:rsid w:val="004C36DF"/>
    <w:rsid w:val="004C422E"/>
    <w:rsid w:val="004C522D"/>
    <w:rsid w:val="004C632C"/>
    <w:rsid w:val="004C7FAC"/>
    <w:rsid w:val="004D03B8"/>
    <w:rsid w:val="004D0CE3"/>
    <w:rsid w:val="004D0E45"/>
    <w:rsid w:val="004D2745"/>
    <w:rsid w:val="004D2E2B"/>
    <w:rsid w:val="004D3648"/>
    <w:rsid w:val="004D5190"/>
    <w:rsid w:val="004D5258"/>
    <w:rsid w:val="004D6810"/>
    <w:rsid w:val="004D7950"/>
    <w:rsid w:val="004D7C3F"/>
    <w:rsid w:val="004E0013"/>
    <w:rsid w:val="004E19BA"/>
    <w:rsid w:val="004E1E06"/>
    <w:rsid w:val="004E2570"/>
    <w:rsid w:val="004E290D"/>
    <w:rsid w:val="004E34C8"/>
    <w:rsid w:val="004E3C50"/>
    <w:rsid w:val="004E3C83"/>
    <w:rsid w:val="004E405C"/>
    <w:rsid w:val="004E44EA"/>
    <w:rsid w:val="004E4C0E"/>
    <w:rsid w:val="004E53A1"/>
    <w:rsid w:val="004E57B8"/>
    <w:rsid w:val="004E5F11"/>
    <w:rsid w:val="004E63C6"/>
    <w:rsid w:val="004E63F8"/>
    <w:rsid w:val="004E6A80"/>
    <w:rsid w:val="004E6DB7"/>
    <w:rsid w:val="004E70E9"/>
    <w:rsid w:val="004E7FB0"/>
    <w:rsid w:val="004F1A97"/>
    <w:rsid w:val="004F289B"/>
    <w:rsid w:val="004F2B6E"/>
    <w:rsid w:val="004F32E9"/>
    <w:rsid w:val="004F4406"/>
    <w:rsid w:val="004F45C3"/>
    <w:rsid w:val="004F76F1"/>
    <w:rsid w:val="00500907"/>
    <w:rsid w:val="00501110"/>
    <w:rsid w:val="00501697"/>
    <w:rsid w:val="00501BCF"/>
    <w:rsid w:val="00502902"/>
    <w:rsid w:val="0050301B"/>
    <w:rsid w:val="00504DEA"/>
    <w:rsid w:val="00504F1E"/>
    <w:rsid w:val="00505B26"/>
    <w:rsid w:val="00506698"/>
    <w:rsid w:val="005076A0"/>
    <w:rsid w:val="005117A9"/>
    <w:rsid w:val="0051205A"/>
    <w:rsid w:val="005129EE"/>
    <w:rsid w:val="005138AB"/>
    <w:rsid w:val="005150BD"/>
    <w:rsid w:val="005159C0"/>
    <w:rsid w:val="005159E6"/>
    <w:rsid w:val="00516718"/>
    <w:rsid w:val="00516A75"/>
    <w:rsid w:val="00516CDD"/>
    <w:rsid w:val="00517E26"/>
    <w:rsid w:val="0052069B"/>
    <w:rsid w:val="00520FCE"/>
    <w:rsid w:val="00521BF1"/>
    <w:rsid w:val="005232D5"/>
    <w:rsid w:val="00523F17"/>
    <w:rsid w:val="0052405D"/>
    <w:rsid w:val="0052437F"/>
    <w:rsid w:val="005244A3"/>
    <w:rsid w:val="00524C3B"/>
    <w:rsid w:val="0052583F"/>
    <w:rsid w:val="00526CE4"/>
    <w:rsid w:val="00527AA1"/>
    <w:rsid w:val="00527C5A"/>
    <w:rsid w:val="005303B5"/>
    <w:rsid w:val="00532391"/>
    <w:rsid w:val="00535E3D"/>
    <w:rsid w:val="0053611A"/>
    <w:rsid w:val="005362C6"/>
    <w:rsid w:val="00536418"/>
    <w:rsid w:val="00536AED"/>
    <w:rsid w:val="00536E5C"/>
    <w:rsid w:val="00537A2B"/>
    <w:rsid w:val="00541550"/>
    <w:rsid w:val="00542ABE"/>
    <w:rsid w:val="00545698"/>
    <w:rsid w:val="00551558"/>
    <w:rsid w:val="00551A88"/>
    <w:rsid w:val="005527ED"/>
    <w:rsid w:val="00553B3F"/>
    <w:rsid w:val="00554793"/>
    <w:rsid w:val="00555658"/>
    <w:rsid w:val="00555751"/>
    <w:rsid w:val="00555EBE"/>
    <w:rsid w:val="00557100"/>
    <w:rsid w:val="00557EE2"/>
    <w:rsid w:val="00560F9B"/>
    <w:rsid w:val="005614EB"/>
    <w:rsid w:val="00561E20"/>
    <w:rsid w:val="00562024"/>
    <w:rsid w:val="00563991"/>
    <w:rsid w:val="00563DBA"/>
    <w:rsid w:val="005646BD"/>
    <w:rsid w:val="0056631B"/>
    <w:rsid w:val="00567BB6"/>
    <w:rsid w:val="00570266"/>
    <w:rsid w:val="00571F8E"/>
    <w:rsid w:val="0057201B"/>
    <w:rsid w:val="00572696"/>
    <w:rsid w:val="00573DF4"/>
    <w:rsid w:val="00574647"/>
    <w:rsid w:val="0057576D"/>
    <w:rsid w:val="00575787"/>
    <w:rsid w:val="00576071"/>
    <w:rsid w:val="005771FB"/>
    <w:rsid w:val="0057782F"/>
    <w:rsid w:val="00577B5E"/>
    <w:rsid w:val="00581145"/>
    <w:rsid w:val="005814DA"/>
    <w:rsid w:val="005837D6"/>
    <w:rsid w:val="00586FE9"/>
    <w:rsid w:val="0058707C"/>
    <w:rsid w:val="00587EA5"/>
    <w:rsid w:val="00590BB2"/>
    <w:rsid w:val="0059172D"/>
    <w:rsid w:val="0059290F"/>
    <w:rsid w:val="005934F1"/>
    <w:rsid w:val="00593EC3"/>
    <w:rsid w:val="00594960"/>
    <w:rsid w:val="005955C8"/>
    <w:rsid w:val="0059567A"/>
    <w:rsid w:val="00597588"/>
    <w:rsid w:val="0059761C"/>
    <w:rsid w:val="005A0EB0"/>
    <w:rsid w:val="005A21BF"/>
    <w:rsid w:val="005A2868"/>
    <w:rsid w:val="005A4276"/>
    <w:rsid w:val="005A5A73"/>
    <w:rsid w:val="005A5F5F"/>
    <w:rsid w:val="005A6910"/>
    <w:rsid w:val="005A7453"/>
    <w:rsid w:val="005A7F9F"/>
    <w:rsid w:val="005B2255"/>
    <w:rsid w:val="005B2838"/>
    <w:rsid w:val="005B2F07"/>
    <w:rsid w:val="005B3A2C"/>
    <w:rsid w:val="005B3EA9"/>
    <w:rsid w:val="005B50AD"/>
    <w:rsid w:val="005B6729"/>
    <w:rsid w:val="005C01E1"/>
    <w:rsid w:val="005C02DA"/>
    <w:rsid w:val="005C0FA5"/>
    <w:rsid w:val="005C1652"/>
    <w:rsid w:val="005C5DC4"/>
    <w:rsid w:val="005C6B0D"/>
    <w:rsid w:val="005C7703"/>
    <w:rsid w:val="005D1E0B"/>
    <w:rsid w:val="005D2002"/>
    <w:rsid w:val="005D2EE2"/>
    <w:rsid w:val="005D3594"/>
    <w:rsid w:val="005D3DB9"/>
    <w:rsid w:val="005D4041"/>
    <w:rsid w:val="005D4A16"/>
    <w:rsid w:val="005D731E"/>
    <w:rsid w:val="005E019F"/>
    <w:rsid w:val="005E1023"/>
    <w:rsid w:val="005E11B7"/>
    <w:rsid w:val="005E1855"/>
    <w:rsid w:val="005E2971"/>
    <w:rsid w:val="005E2ADF"/>
    <w:rsid w:val="005E4045"/>
    <w:rsid w:val="005E59E1"/>
    <w:rsid w:val="005E637D"/>
    <w:rsid w:val="005E6A67"/>
    <w:rsid w:val="005E7057"/>
    <w:rsid w:val="005E70F1"/>
    <w:rsid w:val="005F22A2"/>
    <w:rsid w:val="005F361E"/>
    <w:rsid w:val="005F6635"/>
    <w:rsid w:val="005F7FCE"/>
    <w:rsid w:val="006005A8"/>
    <w:rsid w:val="00601709"/>
    <w:rsid w:val="006027FB"/>
    <w:rsid w:val="00604334"/>
    <w:rsid w:val="0060550C"/>
    <w:rsid w:val="00606FEB"/>
    <w:rsid w:val="0060799B"/>
    <w:rsid w:val="00607B56"/>
    <w:rsid w:val="00611CC0"/>
    <w:rsid w:val="006125FD"/>
    <w:rsid w:val="00612AF2"/>
    <w:rsid w:val="006139A8"/>
    <w:rsid w:val="00613F3C"/>
    <w:rsid w:val="00614B2F"/>
    <w:rsid w:val="00617506"/>
    <w:rsid w:val="00617934"/>
    <w:rsid w:val="00620064"/>
    <w:rsid w:val="00620342"/>
    <w:rsid w:val="00622512"/>
    <w:rsid w:val="00622C5B"/>
    <w:rsid w:val="006241D0"/>
    <w:rsid w:val="00624210"/>
    <w:rsid w:val="00625C2C"/>
    <w:rsid w:val="006274D4"/>
    <w:rsid w:val="00627945"/>
    <w:rsid w:val="00627EEA"/>
    <w:rsid w:val="00630D79"/>
    <w:rsid w:val="00631581"/>
    <w:rsid w:val="0063161F"/>
    <w:rsid w:val="006324A3"/>
    <w:rsid w:val="006338FC"/>
    <w:rsid w:val="00633FDB"/>
    <w:rsid w:val="006343EA"/>
    <w:rsid w:val="006348A7"/>
    <w:rsid w:val="0063667B"/>
    <w:rsid w:val="006374CC"/>
    <w:rsid w:val="006377B5"/>
    <w:rsid w:val="00637BDA"/>
    <w:rsid w:val="00641F98"/>
    <w:rsid w:val="00642F95"/>
    <w:rsid w:val="006431C4"/>
    <w:rsid w:val="00643412"/>
    <w:rsid w:val="0064394F"/>
    <w:rsid w:val="00643C3E"/>
    <w:rsid w:val="0064457D"/>
    <w:rsid w:val="00644C87"/>
    <w:rsid w:val="00645C5A"/>
    <w:rsid w:val="0064616B"/>
    <w:rsid w:val="00646251"/>
    <w:rsid w:val="006464E4"/>
    <w:rsid w:val="006479EC"/>
    <w:rsid w:val="00652478"/>
    <w:rsid w:val="00652D2F"/>
    <w:rsid w:val="00653011"/>
    <w:rsid w:val="0065313A"/>
    <w:rsid w:val="00653896"/>
    <w:rsid w:val="006549F8"/>
    <w:rsid w:val="00654CBF"/>
    <w:rsid w:val="006560CF"/>
    <w:rsid w:val="006563A8"/>
    <w:rsid w:val="006566FD"/>
    <w:rsid w:val="00660FA8"/>
    <w:rsid w:val="006618AF"/>
    <w:rsid w:val="00663CFD"/>
    <w:rsid w:val="00664243"/>
    <w:rsid w:val="00664EB3"/>
    <w:rsid w:val="00665031"/>
    <w:rsid w:val="00666B94"/>
    <w:rsid w:val="00667193"/>
    <w:rsid w:val="00667888"/>
    <w:rsid w:val="00667C96"/>
    <w:rsid w:val="00671580"/>
    <w:rsid w:val="006718B1"/>
    <w:rsid w:val="00671A77"/>
    <w:rsid w:val="00671E97"/>
    <w:rsid w:val="006727D4"/>
    <w:rsid w:val="00672CA6"/>
    <w:rsid w:val="00673547"/>
    <w:rsid w:val="00674341"/>
    <w:rsid w:val="00676B6E"/>
    <w:rsid w:val="0068176A"/>
    <w:rsid w:val="00681EF0"/>
    <w:rsid w:val="00682752"/>
    <w:rsid w:val="00683140"/>
    <w:rsid w:val="00684C19"/>
    <w:rsid w:val="00684DAE"/>
    <w:rsid w:val="00684E8E"/>
    <w:rsid w:val="00685524"/>
    <w:rsid w:val="00687733"/>
    <w:rsid w:val="00690250"/>
    <w:rsid w:val="0069068D"/>
    <w:rsid w:val="00692244"/>
    <w:rsid w:val="00692710"/>
    <w:rsid w:val="00693418"/>
    <w:rsid w:val="00693636"/>
    <w:rsid w:val="00693D10"/>
    <w:rsid w:val="006944F6"/>
    <w:rsid w:val="00694875"/>
    <w:rsid w:val="00695901"/>
    <w:rsid w:val="0069659E"/>
    <w:rsid w:val="006A1AFF"/>
    <w:rsid w:val="006A1FAE"/>
    <w:rsid w:val="006A3152"/>
    <w:rsid w:val="006A3ADB"/>
    <w:rsid w:val="006A428A"/>
    <w:rsid w:val="006A4BC2"/>
    <w:rsid w:val="006A4EDB"/>
    <w:rsid w:val="006A554C"/>
    <w:rsid w:val="006A58C8"/>
    <w:rsid w:val="006A5D66"/>
    <w:rsid w:val="006A7E80"/>
    <w:rsid w:val="006B073E"/>
    <w:rsid w:val="006B21ED"/>
    <w:rsid w:val="006B2A1A"/>
    <w:rsid w:val="006B3220"/>
    <w:rsid w:val="006B55A9"/>
    <w:rsid w:val="006B5AFE"/>
    <w:rsid w:val="006B733A"/>
    <w:rsid w:val="006B7711"/>
    <w:rsid w:val="006B789F"/>
    <w:rsid w:val="006C2A11"/>
    <w:rsid w:val="006C2B46"/>
    <w:rsid w:val="006C2D5E"/>
    <w:rsid w:val="006C2E63"/>
    <w:rsid w:val="006C325C"/>
    <w:rsid w:val="006C396A"/>
    <w:rsid w:val="006C3E20"/>
    <w:rsid w:val="006C42A6"/>
    <w:rsid w:val="006C4A02"/>
    <w:rsid w:val="006C4A12"/>
    <w:rsid w:val="006C4B8E"/>
    <w:rsid w:val="006C5461"/>
    <w:rsid w:val="006C56EC"/>
    <w:rsid w:val="006C59DE"/>
    <w:rsid w:val="006C5CAC"/>
    <w:rsid w:val="006C5D58"/>
    <w:rsid w:val="006C7342"/>
    <w:rsid w:val="006C76B9"/>
    <w:rsid w:val="006C7B50"/>
    <w:rsid w:val="006C7BBD"/>
    <w:rsid w:val="006D0FC8"/>
    <w:rsid w:val="006D1206"/>
    <w:rsid w:val="006D323B"/>
    <w:rsid w:val="006D56BB"/>
    <w:rsid w:val="006D63F4"/>
    <w:rsid w:val="006D68C9"/>
    <w:rsid w:val="006D763A"/>
    <w:rsid w:val="006D7E01"/>
    <w:rsid w:val="006E064E"/>
    <w:rsid w:val="006E1223"/>
    <w:rsid w:val="006E271C"/>
    <w:rsid w:val="006E2AD3"/>
    <w:rsid w:val="006E2DCA"/>
    <w:rsid w:val="006E37C1"/>
    <w:rsid w:val="006E3C56"/>
    <w:rsid w:val="006E3F9A"/>
    <w:rsid w:val="006E5C75"/>
    <w:rsid w:val="006E63CC"/>
    <w:rsid w:val="006E70C0"/>
    <w:rsid w:val="006F107C"/>
    <w:rsid w:val="006F1171"/>
    <w:rsid w:val="006F1E80"/>
    <w:rsid w:val="006F2587"/>
    <w:rsid w:val="006F422A"/>
    <w:rsid w:val="006F483D"/>
    <w:rsid w:val="006F50F9"/>
    <w:rsid w:val="006F6013"/>
    <w:rsid w:val="006F62AC"/>
    <w:rsid w:val="006F62BD"/>
    <w:rsid w:val="006F75CD"/>
    <w:rsid w:val="007003CF"/>
    <w:rsid w:val="00702CB2"/>
    <w:rsid w:val="007035E4"/>
    <w:rsid w:val="00704CE4"/>
    <w:rsid w:val="00705A28"/>
    <w:rsid w:val="007070A6"/>
    <w:rsid w:val="00712237"/>
    <w:rsid w:val="007137A8"/>
    <w:rsid w:val="00713BF2"/>
    <w:rsid w:val="007150A9"/>
    <w:rsid w:val="0071513F"/>
    <w:rsid w:val="007156B8"/>
    <w:rsid w:val="00715AF5"/>
    <w:rsid w:val="00716F30"/>
    <w:rsid w:val="00717C8D"/>
    <w:rsid w:val="00717E18"/>
    <w:rsid w:val="00717F86"/>
    <w:rsid w:val="00721FC8"/>
    <w:rsid w:val="00724280"/>
    <w:rsid w:val="007262B6"/>
    <w:rsid w:val="00726C05"/>
    <w:rsid w:val="00733441"/>
    <w:rsid w:val="00734D36"/>
    <w:rsid w:val="007351D4"/>
    <w:rsid w:val="00736032"/>
    <w:rsid w:val="00736AB9"/>
    <w:rsid w:val="00736D5E"/>
    <w:rsid w:val="007400B2"/>
    <w:rsid w:val="00740682"/>
    <w:rsid w:val="0074145F"/>
    <w:rsid w:val="00741879"/>
    <w:rsid w:val="00741F7F"/>
    <w:rsid w:val="00743CCB"/>
    <w:rsid w:val="0074474B"/>
    <w:rsid w:val="00744B29"/>
    <w:rsid w:val="007470EC"/>
    <w:rsid w:val="007477FA"/>
    <w:rsid w:val="00747BC5"/>
    <w:rsid w:val="007515EB"/>
    <w:rsid w:val="00751814"/>
    <w:rsid w:val="00751923"/>
    <w:rsid w:val="007521FC"/>
    <w:rsid w:val="007524C4"/>
    <w:rsid w:val="00752738"/>
    <w:rsid w:val="00752F53"/>
    <w:rsid w:val="0075401B"/>
    <w:rsid w:val="0075463C"/>
    <w:rsid w:val="007554CD"/>
    <w:rsid w:val="007565C4"/>
    <w:rsid w:val="00756E5B"/>
    <w:rsid w:val="007578C2"/>
    <w:rsid w:val="00757C5D"/>
    <w:rsid w:val="00760A53"/>
    <w:rsid w:val="00760AE2"/>
    <w:rsid w:val="00761BE0"/>
    <w:rsid w:val="00761E64"/>
    <w:rsid w:val="00762145"/>
    <w:rsid w:val="00764781"/>
    <w:rsid w:val="007661D4"/>
    <w:rsid w:val="00766ADE"/>
    <w:rsid w:val="007675B1"/>
    <w:rsid w:val="00770039"/>
    <w:rsid w:val="007723F2"/>
    <w:rsid w:val="00772946"/>
    <w:rsid w:val="00772B7F"/>
    <w:rsid w:val="0077481B"/>
    <w:rsid w:val="00774B3E"/>
    <w:rsid w:val="00776754"/>
    <w:rsid w:val="007768C6"/>
    <w:rsid w:val="00776D6A"/>
    <w:rsid w:val="00777FB0"/>
    <w:rsid w:val="00781942"/>
    <w:rsid w:val="00781AF3"/>
    <w:rsid w:val="007826E1"/>
    <w:rsid w:val="00782894"/>
    <w:rsid w:val="0078478E"/>
    <w:rsid w:val="00785156"/>
    <w:rsid w:val="0078576E"/>
    <w:rsid w:val="00785B2C"/>
    <w:rsid w:val="007879D9"/>
    <w:rsid w:val="007912A8"/>
    <w:rsid w:val="007916DE"/>
    <w:rsid w:val="00791B54"/>
    <w:rsid w:val="00792FD5"/>
    <w:rsid w:val="00793D43"/>
    <w:rsid w:val="00793E6A"/>
    <w:rsid w:val="00795DF7"/>
    <w:rsid w:val="00796164"/>
    <w:rsid w:val="007971BE"/>
    <w:rsid w:val="00797D6C"/>
    <w:rsid w:val="007A07D2"/>
    <w:rsid w:val="007A0D9C"/>
    <w:rsid w:val="007A11AD"/>
    <w:rsid w:val="007A2540"/>
    <w:rsid w:val="007A29FB"/>
    <w:rsid w:val="007A3143"/>
    <w:rsid w:val="007A48D5"/>
    <w:rsid w:val="007A5113"/>
    <w:rsid w:val="007A544D"/>
    <w:rsid w:val="007A7C92"/>
    <w:rsid w:val="007B1693"/>
    <w:rsid w:val="007B17FB"/>
    <w:rsid w:val="007B33B1"/>
    <w:rsid w:val="007B340A"/>
    <w:rsid w:val="007B37A2"/>
    <w:rsid w:val="007B3D52"/>
    <w:rsid w:val="007B4ADD"/>
    <w:rsid w:val="007B575F"/>
    <w:rsid w:val="007B680C"/>
    <w:rsid w:val="007B745A"/>
    <w:rsid w:val="007B7A14"/>
    <w:rsid w:val="007B7D98"/>
    <w:rsid w:val="007C007D"/>
    <w:rsid w:val="007C121B"/>
    <w:rsid w:val="007C1F42"/>
    <w:rsid w:val="007C2E4D"/>
    <w:rsid w:val="007C30A6"/>
    <w:rsid w:val="007C4775"/>
    <w:rsid w:val="007C4CB8"/>
    <w:rsid w:val="007C6626"/>
    <w:rsid w:val="007C6791"/>
    <w:rsid w:val="007D085B"/>
    <w:rsid w:val="007D0B6A"/>
    <w:rsid w:val="007D0D1B"/>
    <w:rsid w:val="007D1086"/>
    <w:rsid w:val="007D1FCD"/>
    <w:rsid w:val="007D39BB"/>
    <w:rsid w:val="007E01D5"/>
    <w:rsid w:val="007E06DF"/>
    <w:rsid w:val="007E0F58"/>
    <w:rsid w:val="007E17FE"/>
    <w:rsid w:val="007E1B08"/>
    <w:rsid w:val="007E28C2"/>
    <w:rsid w:val="007E4403"/>
    <w:rsid w:val="007E5123"/>
    <w:rsid w:val="007E5DDF"/>
    <w:rsid w:val="007E63AA"/>
    <w:rsid w:val="007E6CB0"/>
    <w:rsid w:val="007E6D5E"/>
    <w:rsid w:val="007F1141"/>
    <w:rsid w:val="007F268B"/>
    <w:rsid w:val="007F2895"/>
    <w:rsid w:val="007F340B"/>
    <w:rsid w:val="007F4732"/>
    <w:rsid w:val="007F483A"/>
    <w:rsid w:val="007F51F3"/>
    <w:rsid w:val="007F54B3"/>
    <w:rsid w:val="007F6828"/>
    <w:rsid w:val="007F73D7"/>
    <w:rsid w:val="007F7CC6"/>
    <w:rsid w:val="008006CA"/>
    <w:rsid w:val="00800AD6"/>
    <w:rsid w:val="00801C84"/>
    <w:rsid w:val="00801E41"/>
    <w:rsid w:val="008037CF"/>
    <w:rsid w:val="00803E0E"/>
    <w:rsid w:val="008043CA"/>
    <w:rsid w:val="00804FD6"/>
    <w:rsid w:val="0080503A"/>
    <w:rsid w:val="00806600"/>
    <w:rsid w:val="00806726"/>
    <w:rsid w:val="00806785"/>
    <w:rsid w:val="00806ED1"/>
    <w:rsid w:val="00807955"/>
    <w:rsid w:val="00810F85"/>
    <w:rsid w:val="00813C2A"/>
    <w:rsid w:val="00815F52"/>
    <w:rsid w:val="008160C8"/>
    <w:rsid w:val="00817CEB"/>
    <w:rsid w:val="008219CB"/>
    <w:rsid w:val="00821BFB"/>
    <w:rsid w:val="00822261"/>
    <w:rsid w:val="00823F04"/>
    <w:rsid w:val="00824F02"/>
    <w:rsid w:val="0082665B"/>
    <w:rsid w:val="008275DE"/>
    <w:rsid w:val="00831366"/>
    <w:rsid w:val="00833B56"/>
    <w:rsid w:val="00835EBD"/>
    <w:rsid w:val="008363B2"/>
    <w:rsid w:val="008363FF"/>
    <w:rsid w:val="00840C0D"/>
    <w:rsid w:val="00840E24"/>
    <w:rsid w:val="0084226B"/>
    <w:rsid w:val="00843B63"/>
    <w:rsid w:val="00843D39"/>
    <w:rsid w:val="00844703"/>
    <w:rsid w:val="008449F2"/>
    <w:rsid w:val="00846958"/>
    <w:rsid w:val="00850DF9"/>
    <w:rsid w:val="00851EF8"/>
    <w:rsid w:val="008541B5"/>
    <w:rsid w:val="008558B2"/>
    <w:rsid w:val="00856249"/>
    <w:rsid w:val="008562D9"/>
    <w:rsid w:val="008564B9"/>
    <w:rsid w:val="00857BA5"/>
    <w:rsid w:val="00860AC8"/>
    <w:rsid w:val="008610D0"/>
    <w:rsid w:val="00861892"/>
    <w:rsid w:val="008618AD"/>
    <w:rsid w:val="00861D0D"/>
    <w:rsid w:val="00862558"/>
    <w:rsid w:val="00862821"/>
    <w:rsid w:val="00863A7C"/>
    <w:rsid w:val="00863D59"/>
    <w:rsid w:val="008646AE"/>
    <w:rsid w:val="00865655"/>
    <w:rsid w:val="008659EE"/>
    <w:rsid w:val="008673F7"/>
    <w:rsid w:val="008676CC"/>
    <w:rsid w:val="00870FB3"/>
    <w:rsid w:val="00871C8B"/>
    <w:rsid w:val="0087280D"/>
    <w:rsid w:val="00872C0B"/>
    <w:rsid w:val="008734C6"/>
    <w:rsid w:val="00873FEC"/>
    <w:rsid w:val="0087401B"/>
    <w:rsid w:val="00874225"/>
    <w:rsid w:val="008750BF"/>
    <w:rsid w:val="0087520C"/>
    <w:rsid w:val="008752C0"/>
    <w:rsid w:val="008754AD"/>
    <w:rsid w:val="00875682"/>
    <w:rsid w:val="00877E8C"/>
    <w:rsid w:val="008802BF"/>
    <w:rsid w:val="0088061F"/>
    <w:rsid w:val="00881240"/>
    <w:rsid w:val="00881F6F"/>
    <w:rsid w:val="008826D4"/>
    <w:rsid w:val="008829C7"/>
    <w:rsid w:val="00883D6A"/>
    <w:rsid w:val="008847CF"/>
    <w:rsid w:val="00885856"/>
    <w:rsid w:val="00886056"/>
    <w:rsid w:val="0088662E"/>
    <w:rsid w:val="00892B49"/>
    <w:rsid w:val="0089345F"/>
    <w:rsid w:val="00893961"/>
    <w:rsid w:val="008947D6"/>
    <w:rsid w:val="008949FF"/>
    <w:rsid w:val="00895487"/>
    <w:rsid w:val="008958A3"/>
    <w:rsid w:val="00895EE7"/>
    <w:rsid w:val="0089709E"/>
    <w:rsid w:val="0089774D"/>
    <w:rsid w:val="0089787F"/>
    <w:rsid w:val="008A0DFE"/>
    <w:rsid w:val="008A102C"/>
    <w:rsid w:val="008A2CFC"/>
    <w:rsid w:val="008A60C9"/>
    <w:rsid w:val="008A656B"/>
    <w:rsid w:val="008A683A"/>
    <w:rsid w:val="008A6DE1"/>
    <w:rsid w:val="008A7CA6"/>
    <w:rsid w:val="008B02B3"/>
    <w:rsid w:val="008B4B19"/>
    <w:rsid w:val="008B5405"/>
    <w:rsid w:val="008B6C69"/>
    <w:rsid w:val="008B783B"/>
    <w:rsid w:val="008B78E2"/>
    <w:rsid w:val="008C33BC"/>
    <w:rsid w:val="008C5FBD"/>
    <w:rsid w:val="008D0324"/>
    <w:rsid w:val="008D1AA5"/>
    <w:rsid w:val="008D2121"/>
    <w:rsid w:val="008D31C7"/>
    <w:rsid w:val="008D5584"/>
    <w:rsid w:val="008D6AF0"/>
    <w:rsid w:val="008D701E"/>
    <w:rsid w:val="008E0570"/>
    <w:rsid w:val="008E1063"/>
    <w:rsid w:val="008E1379"/>
    <w:rsid w:val="008E1502"/>
    <w:rsid w:val="008E1B3D"/>
    <w:rsid w:val="008E2181"/>
    <w:rsid w:val="008E2C82"/>
    <w:rsid w:val="008E4B44"/>
    <w:rsid w:val="008E54A9"/>
    <w:rsid w:val="008E555E"/>
    <w:rsid w:val="008E5B41"/>
    <w:rsid w:val="008E6A24"/>
    <w:rsid w:val="008E6E02"/>
    <w:rsid w:val="008E71F9"/>
    <w:rsid w:val="008E7898"/>
    <w:rsid w:val="008E794D"/>
    <w:rsid w:val="008E7C94"/>
    <w:rsid w:val="008E7D7F"/>
    <w:rsid w:val="008F0CD7"/>
    <w:rsid w:val="008F1083"/>
    <w:rsid w:val="008F2677"/>
    <w:rsid w:val="008F2A8B"/>
    <w:rsid w:val="008F2E19"/>
    <w:rsid w:val="008F38AF"/>
    <w:rsid w:val="008F5127"/>
    <w:rsid w:val="008F5B4B"/>
    <w:rsid w:val="008F6B5F"/>
    <w:rsid w:val="008F6E33"/>
    <w:rsid w:val="008F6E34"/>
    <w:rsid w:val="008F7441"/>
    <w:rsid w:val="008F79D5"/>
    <w:rsid w:val="008F7F11"/>
    <w:rsid w:val="009003D9"/>
    <w:rsid w:val="009009BD"/>
    <w:rsid w:val="009017E4"/>
    <w:rsid w:val="00901F42"/>
    <w:rsid w:val="00902226"/>
    <w:rsid w:val="00902CCC"/>
    <w:rsid w:val="009030E7"/>
    <w:rsid w:val="0090357A"/>
    <w:rsid w:val="0090479E"/>
    <w:rsid w:val="00904920"/>
    <w:rsid w:val="00904B74"/>
    <w:rsid w:val="00905076"/>
    <w:rsid w:val="009060E4"/>
    <w:rsid w:val="00907A86"/>
    <w:rsid w:val="00907B08"/>
    <w:rsid w:val="00911393"/>
    <w:rsid w:val="00913081"/>
    <w:rsid w:val="00914089"/>
    <w:rsid w:val="00914A75"/>
    <w:rsid w:val="0091592E"/>
    <w:rsid w:val="00915F9C"/>
    <w:rsid w:val="009161B3"/>
    <w:rsid w:val="00916253"/>
    <w:rsid w:val="00917F5F"/>
    <w:rsid w:val="00921A5C"/>
    <w:rsid w:val="00922594"/>
    <w:rsid w:val="00922B74"/>
    <w:rsid w:val="0092300D"/>
    <w:rsid w:val="00923ED9"/>
    <w:rsid w:val="00924496"/>
    <w:rsid w:val="0092523A"/>
    <w:rsid w:val="00926E0B"/>
    <w:rsid w:val="00927E30"/>
    <w:rsid w:val="009300C9"/>
    <w:rsid w:val="00930D09"/>
    <w:rsid w:val="00934794"/>
    <w:rsid w:val="00934A46"/>
    <w:rsid w:val="00936444"/>
    <w:rsid w:val="009374A8"/>
    <w:rsid w:val="00937759"/>
    <w:rsid w:val="0094061A"/>
    <w:rsid w:val="0094238D"/>
    <w:rsid w:val="009431BE"/>
    <w:rsid w:val="00944861"/>
    <w:rsid w:val="00947747"/>
    <w:rsid w:val="00947B6F"/>
    <w:rsid w:val="00950569"/>
    <w:rsid w:val="00951D5A"/>
    <w:rsid w:val="00954CB3"/>
    <w:rsid w:val="00954E09"/>
    <w:rsid w:val="009556F0"/>
    <w:rsid w:val="00956318"/>
    <w:rsid w:val="00956F86"/>
    <w:rsid w:val="00960590"/>
    <w:rsid w:val="00960903"/>
    <w:rsid w:val="00960D96"/>
    <w:rsid w:val="00961290"/>
    <w:rsid w:val="0096193D"/>
    <w:rsid w:val="00961AEE"/>
    <w:rsid w:val="00961B44"/>
    <w:rsid w:val="00962CBC"/>
    <w:rsid w:val="009638C2"/>
    <w:rsid w:val="0096545A"/>
    <w:rsid w:val="00965C50"/>
    <w:rsid w:val="00966A7B"/>
    <w:rsid w:val="009677E4"/>
    <w:rsid w:val="00967D14"/>
    <w:rsid w:val="009701A7"/>
    <w:rsid w:val="009703D7"/>
    <w:rsid w:val="009715EB"/>
    <w:rsid w:val="0097170C"/>
    <w:rsid w:val="009726F7"/>
    <w:rsid w:val="00980A41"/>
    <w:rsid w:val="009830DE"/>
    <w:rsid w:val="00986530"/>
    <w:rsid w:val="00991464"/>
    <w:rsid w:val="0099184D"/>
    <w:rsid w:val="009929D3"/>
    <w:rsid w:val="00992F8F"/>
    <w:rsid w:val="00993E89"/>
    <w:rsid w:val="009943B5"/>
    <w:rsid w:val="00994736"/>
    <w:rsid w:val="00994C6D"/>
    <w:rsid w:val="0099521B"/>
    <w:rsid w:val="00995F84"/>
    <w:rsid w:val="0099637F"/>
    <w:rsid w:val="00996385"/>
    <w:rsid w:val="00996C55"/>
    <w:rsid w:val="00996D50"/>
    <w:rsid w:val="009971CE"/>
    <w:rsid w:val="009A1456"/>
    <w:rsid w:val="009A14EA"/>
    <w:rsid w:val="009A26B3"/>
    <w:rsid w:val="009A3807"/>
    <w:rsid w:val="009A3B5D"/>
    <w:rsid w:val="009A3F00"/>
    <w:rsid w:val="009A427D"/>
    <w:rsid w:val="009A4E12"/>
    <w:rsid w:val="009A5F02"/>
    <w:rsid w:val="009B1320"/>
    <w:rsid w:val="009B23D0"/>
    <w:rsid w:val="009B2594"/>
    <w:rsid w:val="009B49C3"/>
    <w:rsid w:val="009B4FD2"/>
    <w:rsid w:val="009B6F8D"/>
    <w:rsid w:val="009B720A"/>
    <w:rsid w:val="009B774D"/>
    <w:rsid w:val="009C1339"/>
    <w:rsid w:val="009C2EA8"/>
    <w:rsid w:val="009C2FF1"/>
    <w:rsid w:val="009C31E4"/>
    <w:rsid w:val="009C43BD"/>
    <w:rsid w:val="009C4706"/>
    <w:rsid w:val="009C5845"/>
    <w:rsid w:val="009C6705"/>
    <w:rsid w:val="009C71D1"/>
    <w:rsid w:val="009D0C82"/>
    <w:rsid w:val="009D1444"/>
    <w:rsid w:val="009D209F"/>
    <w:rsid w:val="009D272F"/>
    <w:rsid w:val="009D4BB8"/>
    <w:rsid w:val="009D4C40"/>
    <w:rsid w:val="009D4DC3"/>
    <w:rsid w:val="009D5047"/>
    <w:rsid w:val="009D6C9F"/>
    <w:rsid w:val="009D7608"/>
    <w:rsid w:val="009E122F"/>
    <w:rsid w:val="009E251D"/>
    <w:rsid w:val="009E4C64"/>
    <w:rsid w:val="009E640B"/>
    <w:rsid w:val="009E68ED"/>
    <w:rsid w:val="009F01FF"/>
    <w:rsid w:val="009F0C76"/>
    <w:rsid w:val="009F0F37"/>
    <w:rsid w:val="009F0F6D"/>
    <w:rsid w:val="009F49EC"/>
    <w:rsid w:val="00A00621"/>
    <w:rsid w:val="00A00BD1"/>
    <w:rsid w:val="00A0109C"/>
    <w:rsid w:val="00A010ED"/>
    <w:rsid w:val="00A0184E"/>
    <w:rsid w:val="00A018E8"/>
    <w:rsid w:val="00A01D6D"/>
    <w:rsid w:val="00A02102"/>
    <w:rsid w:val="00A03B9B"/>
    <w:rsid w:val="00A04F34"/>
    <w:rsid w:val="00A06768"/>
    <w:rsid w:val="00A06BD2"/>
    <w:rsid w:val="00A07684"/>
    <w:rsid w:val="00A07D2F"/>
    <w:rsid w:val="00A07E35"/>
    <w:rsid w:val="00A11B9B"/>
    <w:rsid w:val="00A12349"/>
    <w:rsid w:val="00A1252A"/>
    <w:rsid w:val="00A1299E"/>
    <w:rsid w:val="00A14589"/>
    <w:rsid w:val="00A14A0E"/>
    <w:rsid w:val="00A15827"/>
    <w:rsid w:val="00A15E84"/>
    <w:rsid w:val="00A165A2"/>
    <w:rsid w:val="00A16ACD"/>
    <w:rsid w:val="00A2191A"/>
    <w:rsid w:val="00A23880"/>
    <w:rsid w:val="00A2472C"/>
    <w:rsid w:val="00A24F7A"/>
    <w:rsid w:val="00A26800"/>
    <w:rsid w:val="00A27050"/>
    <w:rsid w:val="00A27771"/>
    <w:rsid w:val="00A30004"/>
    <w:rsid w:val="00A30267"/>
    <w:rsid w:val="00A309DF"/>
    <w:rsid w:val="00A3107D"/>
    <w:rsid w:val="00A31A27"/>
    <w:rsid w:val="00A33584"/>
    <w:rsid w:val="00A33F87"/>
    <w:rsid w:val="00A341CC"/>
    <w:rsid w:val="00A34420"/>
    <w:rsid w:val="00A34424"/>
    <w:rsid w:val="00A35E4D"/>
    <w:rsid w:val="00A36CDD"/>
    <w:rsid w:val="00A379EE"/>
    <w:rsid w:val="00A40045"/>
    <w:rsid w:val="00A40D8C"/>
    <w:rsid w:val="00A40F8D"/>
    <w:rsid w:val="00A41D8D"/>
    <w:rsid w:val="00A42B8B"/>
    <w:rsid w:val="00A44948"/>
    <w:rsid w:val="00A44BC5"/>
    <w:rsid w:val="00A455E0"/>
    <w:rsid w:val="00A45B17"/>
    <w:rsid w:val="00A46311"/>
    <w:rsid w:val="00A46C3D"/>
    <w:rsid w:val="00A474A3"/>
    <w:rsid w:val="00A5066C"/>
    <w:rsid w:val="00A50AD0"/>
    <w:rsid w:val="00A50B9D"/>
    <w:rsid w:val="00A52638"/>
    <w:rsid w:val="00A5396A"/>
    <w:rsid w:val="00A549F8"/>
    <w:rsid w:val="00A54A87"/>
    <w:rsid w:val="00A54DA5"/>
    <w:rsid w:val="00A6007C"/>
    <w:rsid w:val="00A604FA"/>
    <w:rsid w:val="00A61670"/>
    <w:rsid w:val="00A62103"/>
    <w:rsid w:val="00A62882"/>
    <w:rsid w:val="00A629D7"/>
    <w:rsid w:val="00A62D20"/>
    <w:rsid w:val="00A63208"/>
    <w:rsid w:val="00A63AD7"/>
    <w:rsid w:val="00A63B07"/>
    <w:rsid w:val="00A63DBE"/>
    <w:rsid w:val="00A63E54"/>
    <w:rsid w:val="00A65664"/>
    <w:rsid w:val="00A65BD7"/>
    <w:rsid w:val="00A662B0"/>
    <w:rsid w:val="00A66892"/>
    <w:rsid w:val="00A66C25"/>
    <w:rsid w:val="00A66FC1"/>
    <w:rsid w:val="00A72C09"/>
    <w:rsid w:val="00A731CF"/>
    <w:rsid w:val="00A7333D"/>
    <w:rsid w:val="00A7383A"/>
    <w:rsid w:val="00A73ACE"/>
    <w:rsid w:val="00A73E84"/>
    <w:rsid w:val="00A750EE"/>
    <w:rsid w:val="00A75EDD"/>
    <w:rsid w:val="00A7697D"/>
    <w:rsid w:val="00A77376"/>
    <w:rsid w:val="00A80D46"/>
    <w:rsid w:val="00A818A4"/>
    <w:rsid w:val="00A81AAA"/>
    <w:rsid w:val="00A82784"/>
    <w:rsid w:val="00A82CC3"/>
    <w:rsid w:val="00A84391"/>
    <w:rsid w:val="00A85C1C"/>
    <w:rsid w:val="00A85F9A"/>
    <w:rsid w:val="00A8622A"/>
    <w:rsid w:val="00A86FE9"/>
    <w:rsid w:val="00A902C2"/>
    <w:rsid w:val="00A91C88"/>
    <w:rsid w:val="00A92097"/>
    <w:rsid w:val="00A92CCB"/>
    <w:rsid w:val="00A933BB"/>
    <w:rsid w:val="00A935D7"/>
    <w:rsid w:val="00A93DB1"/>
    <w:rsid w:val="00A94205"/>
    <w:rsid w:val="00A94698"/>
    <w:rsid w:val="00A9539F"/>
    <w:rsid w:val="00A95F94"/>
    <w:rsid w:val="00A964A6"/>
    <w:rsid w:val="00A97032"/>
    <w:rsid w:val="00A97775"/>
    <w:rsid w:val="00AA03A9"/>
    <w:rsid w:val="00AA0755"/>
    <w:rsid w:val="00AA15E9"/>
    <w:rsid w:val="00AA1626"/>
    <w:rsid w:val="00AA4538"/>
    <w:rsid w:val="00AA56A8"/>
    <w:rsid w:val="00AA584B"/>
    <w:rsid w:val="00AA73DB"/>
    <w:rsid w:val="00AA7557"/>
    <w:rsid w:val="00AA75A8"/>
    <w:rsid w:val="00AB10C4"/>
    <w:rsid w:val="00AB11E7"/>
    <w:rsid w:val="00AB1586"/>
    <w:rsid w:val="00AB20C8"/>
    <w:rsid w:val="00AB233C"/>
    <w:rsid w:val="00AB28F7"/>
    <w:rsid w:val="00AB28FA"/>
    <w:rsid w:val="00AB3B02"/>
    <w:rsid w:val="00AB3B79"/>
    <w:rsid w:val="00AB4B0C"/>
    <w:rsid w:val="00AB638E"/>
    <w:rsid w:val="00AB65DD"/>
    <w:rsid w:val="00AB7C61"/>
    <w:rsid w:val="00AC04A5"/>
    <w:rsid w:val="00AC0CCB"/>
    <w:rsid w:val="00AC16BE"/>
    <w:rsid w:val="00AC244A"/>
    <w:rsid w:val="00AC3175"/>
    <w:rsid w:val="00AC3FA6"/>
    <w:rsid w:val="00AC4B63"/>
    <w:rsid w:val="00AC721C"/>
    <w:rsid w:val="00AC7C68"/>
    <w:rsid w:val="00AC7D27"/>
    <w:rsid w:val="00AD0197"/>
    <w:rsid w:val="00AD0B98"/>
    <w:rsid w:val="00AD1416"/>
    <w:rsid w:val="00AD14AA"/>
    <w:rsid w:val="00AD1C71"/>
    <w:rsid w:val="00AD2353"/>
    <w:rsid w:val="00AD3747"/>
    <w:rsid w:val="00AD38E1"/>
    <w:rsid w:val="00AD3AF1"/>
    <w:rsid w:val="00AD4424"/>
    <w:rsid w:val="00AD482B"/>
    <w:rsid w:val="00AD6368"/>
    <w:rsid w:val="00AD651D"/>
    <w:rsid w:val="00AD705A"/>
    <w:rsid w:val="00AD756B"/>
    <w:rsid w:val="00AE20BD"/>
    <w:rsid w:val="00AE58F5"/>
    <w:rsid w:val="00AF0B3A"/>
    <w:rsid w:val="00AF25B1"/>
    <w:rsid w:val="00AF26FE"/>
    <w:rsid w:val="00AF302A"/>
    <w:rsid w:val="00AF31DB"/>
    <w:rsid w:val="00AF5076"/>
    <w:rsid w:val="00AF55EF"/>
    <w:rsid w:val="00AF5915"/>
    <w:rsid w:val="00AF5E82"/>
    <w:rsid w:val="00AF6FA9"/>
    <w:rsid w:val="00B0049D"/>
    <w:rsid w:val="00B03AA1"/>
    <w:rsid w:val="00B05563"/>
    <w:rsid w:val="00B05E2F"/>
    <w:rsid w:val="00B0717A"/>
    <w:rsid w:val="00B0778A"/>
    <w:rsid w:val="00B100B7"/>
    <w:rsid w:val="00B10211"/>
    <w:rsid w:val="00B10CA0"/>
    <w:rsid w:val="00B1140F"/>
    <w:rsid w:val="00B1197E"/>
    <w:rsid w:val="00B11BB1"/>
    <w:rsid w:val="00B12C41"/>
    <w:rsid w:val="00B13734"/>
    <w:rsid w:val="00B168CF"/>
    <w:rsid w:val="00B178F2"/>
    <w:rsid w:val="00B17C2B"/>
    <w:rsid w:val="00B20F3D"/>
    <w:rsid w:val="00B21715"/>
    <w:rsid w:val="00B22366"/>
    <w:rsid w:val="00B22A5E"/>
    <w:rsid w:val="00B2315F"/>
    <w:rsid w:val="00B233E2"/>
    <w:rsid w:val="00B23E17"/>
    <w:rsid w:val="00B243E1"/>
    <w:rsid w:val="00B24872"/>
    <w:rsid w:val="00B26159"/>
    <w:rsid w:val="00B27524"/>
    <w:rsid w:val="00B276D4"/>
    <w:rsid w:val="00B30345"/>
    <w:rsid w:val="00B31003"/>
    <w:rsid w:val="00B31A59"/>
    <w:rsid w:val="00B31B04"/>
    <w:rsid w:val="00B3271E"/>
    <w:rsid w:val="00B334DF"/>
    <w:rsid w:val="00B33E9A"/>
    <w:rsid w:val="00B3426B"/>
    <w:rsid w:val="00B3479F"/>
    <w:rsid w:val="00B34E5B"/>
    <w:rsid w:val="00B35728"/>
    <w:rsid w:val="00B359D6"/>
    <w:rsid w:val="00B35D47"/>
    <w:rsid w:val="00B365B5"/>
    <w:rsid w:val="00B37766"/>
    <w:rsid w:val="00B37EF5"/>
    <w:rsid w:val="00B4114D"/>
    <w:rsid w:val="00B424DF"/>
    <w:rsid w:val="00B42F49"/>
    <w:rsid w:val="00B44142"/>
    <w:rsid w:val="00B44C50"/>
    <w:rsid w:val="00B45321"/>
    <w:rsid w:val="00B4596C"/>
    <w:rsid w:val="00B477BF"/>
    <w:rsid w:val="00B47A3E"/>
    <w:rsid w:val="00B51981"/>
    <w:rsid w:val="00B52C4F"/>
    <w:rsid w:val="00B531C3"/>
    <w:rsid w:val="00B53247"/>
    <w:rsid w:val="00B53821"/>
    <w:rsid w:val="00B538FC"/>
    <w:rsid w:val="00B53C4D"/>
    <w:rsid w:val="00B54C79"/>
    <w:rsid w:val="00B576B8"/>
    <w:rsid w:val="00B60911"/>
    <w:rsid w:val="00B61172"/>
    <w:rsid w:val="00B62C54"/>
    <w:rsid w:val="00B62F4E"/>
    <w:rsid w:val="00B63834"/>
    <w:rsid w:val="00B63E4C"/>
    <w:rsid w:val="00B64FD8"/>
    <w:rsid w:val="00B66DEA"/>
    <w:rsid w:val="00B6792F"/>
    <w:rsid w:val="00B70B0B"/>
    <w:rsid w:val="00B715E1"/>
    <w:rsid w:val="00B71AD6"/>
    <w:rsid w:val="00B71C35"/>
    <w:rsid w:val="00B72F40"/>
    <w:rsid w:val="00B751DC"/>
    <w:rsid w:val="00B7622E"/>
    <w:rsid w:val="00B80850"/>
    <w:rsid w:val="00B8172D"/>
    <w:rsid w:val="00B8181C"/>
    <w:rsid w:val="00B82E6F"/>
    <w:rsid w:val="00B84EDC"/>
    <w:rsid w:val="00B85E48"/>
    <w:rsid w:val="00B861AD"/>
    <w:rsid w:val="00B86746"/>
    <w:rsid w:val="00B87B3B"/>
    <w:rsid w:val="00B90C1E"/>
    <w:rsid w:val="00B9159C"/>
    <w:rsid w:val="00B92769"/>
    <w:rsid w:val="00B942DB"/>
    <w:rsid w:val="00B947F3"/>
    <w:rsid w:val="00B975C6"/>
    <w:rsid w:val="00BA018E"/>
    <w:rsid w:val="00BA0292"/>
    <w:rsid w:val="00BA15E2"/>
    <w:rsid w:val="00BA1787"/>
    <w:rsid w:val="00BA3F6B"/>
    <w:rsid w:val="00BA5BC4"/>
    <w:rsid w:val="00BA5F1E"/>
    <w:rsid w:val="00BA7BDD"/>
    <w:rsid w:val="00BA7DFE"/>
    <w:rsid w:val="00BB0205"/>
    <w:rsid w:val="00BB1204"/>
    <w:rsid w:val="00BB44CB"/>
    <w:rsid w:val="00BB4FA9"/>
    <w:rsid w:val="00BB74AE"/>
    <w:rsid w:val="00BB76E2"/>
    <w:rsid w:val="00BC061D"/>
    <w:rsid w:val="00BC1277"/>
    <w:rsid w:val="00BC20F7"/>
    <w:rsid w:val="00BC24CF"/>
    <w:rsid w:val="00BC2A0D"/>
    <w:rsid w:val="00BC3D99"/>
    <w:rsid w:val="00BC465F"/>
    <w:rsid w:val="00BC4DDD"/>
    <w:rsid w:val="00BC5075"/>
    <w:rsid w:val="00BC6468"/>
    <w:rsid w:val="00BC6931"/>
    <w:rsid w:val="00BC6DAB"/>
    <w:rsid w:val="00BC7888"/>
    <w:rsid w:val="00BC79A9"/>
    <w:rsid w:val="00BD11D1"/>
    <w:rsid w:val="00BD11DF"/>
    <w:rsid w:val="00BD15C7"/>
    <w:rsid w:val="00BD1C16"/>
    <w:rsid w:val="00BD1D9C"/>
    <w:rsid w:val="00BD2939"/>
    <w:rsid w:val="00BD2C57"/>
    <w:rsid w:val="00BD4AB8"/>
    <w:rsid w:val="00BD623A"/>
    <w:rsid w:val="00BD6F9D"/>
    <w:rsid w:val="00BD7175"/>
    <w:rsid w:val="00BE0CB4"/>
    <w:rsid w:val="00BE2BF1"/>
    <w:rsid w:val="00BE425D"/>
    <w:rsid w:val="00BE4680"/>
    <w:rsid w:val="00BE4767"/>
    <w:rsid w:val="00BE4ED6"/>
    <w:rsid w:val="00BE5199"/>
    <w:rsid w:val="00BE73F6"/>
    <w:rsid w:val="00BE7B67"/>
    <w:rsid w:val="00BF04C0"/>
    <w:rsid w:val="00BF1813"/>
    <w:rsid w:val="00BF1E87"/>
    <w:rsid w:val="00BF2588"/>
    <w:rsid w:val="00BF2C66"/>
    <w:rsid w:val="00BF310F"/>
    <w:rsid w:val="00BF33B4"/>
    <w:rsid w:val="00BF3B40"/>
    <w:rsid w:val="00BF3D26"/>
    <w:rsid w:val="00BF4E0A"/>
    <w:rsid w:val="00BF673C"/>
    <w:rsid w:val="00C0069D"/>
    <w:rsid w:val="00C007B2"/>
    <w:rsid w:val="00C00CA8"/>
    <w:rsid w:val="00C00CE6"/>
    <w:rsid w:val="00C02500"/>
    <w:rsid w:val="00C02565"/>
    <w:rsid w:val="00C02FBE"/>
    <w:rsid w:val="00C05814"/>
    <w:rsid w:val="00C059FE"/>
    <w:rsid w:val="00C05CF4"/>
    <w:rsid w:val="00C05EAD"/>
    <w:rsid w:val="00C06410"/>
    <w:rsid w:val="00C06C7C"/>
    <w:rsid w:val="00C071A4"/>
    <w:rsid w:val="00C07AA0"/>
    <w:rsid w:val="00C1002E"/>
    <w:rsid w:val="00C103A8"/>
    <w:rsid w:val="00C10479"/>
    <w:rsid w:val="00C11F56"/>
    <w:rsid w:val="00C121B3"/>
    <w:rsid w:val="00C12951"/>
    <w:rsid w:val="00C129DA"/>
    <w:rsid w:val="00C13AF6"/>
    <w:rsid w:val="00C13F9E"/>
    <w:rsid w:val="00C15471"/>
    <w:rsid w:val="00C1627A"/>
    <w:rsid w:val="00C164FE"/>
    <w:rsid w:val="00C17266"/>
    <w:rsid w:val="00C179CC"/>
    <w:rsid w:val="00C17A74"/>
    <w:rsid w:val="00C17B23"/>
    <w:rsid w:val="00C17CA2"/>
    <w:rsid w:val="00C2157A"/>
    <w:rsid w:val="00C2229D"/>
    <w:rsid w:val="00C226D5"/>
    <w:rsid w:val="00C22CDD"/>
    <w:rsid w:val="00C22D28"/>
    <w:rsid w:val="00C230F2"/>
    <w:rsid w:val="00C23483"/>
    <w:rsid w:val="00C23532"/>
    <w:rsid w:val="00C24864"/>
    <w:rsid w:val="00C24C8C"/>
    <w:rsid w:val="00C24D5D"/>
    <w:rsid w:val="00C25382"/>
    <w:rsid w:val="00C269E5"/>
    <w:rsid w:val="00C33072"/>
    <w:rsid w:val="00C330D2"/>
    <w:rsid w:val="00C34557"/>
    <w:rsid w:val="00C35948"/>
    <w:rsid w:val="00C35C52"/>
    <w:rsid w:val="00C36BE3"/>
    <w:rsid w:val="00C40576"/>
    <w:rsid w:val="00C405BF"/>
    <w:rsid w:val="00C40E4E"/>
    <w:rsid w:val="00C418B2"/>
    <w:rsid w:val="00C41EDD"/>
    <w:rsid w:val="00C420AE"/>
    <w:rsid w:val="00C42247"/>
    <w:rsid w:val="00C43510"/>
    <w:rsid w:val="00C46026"/>
    <w:rsid w:val="00C46D86"/>
    <w:rsid w:val="00C46EF2"/>
    <w:rsid w:val="00C51990"/>
    <w:rsid w:val="00C53732"/>
    <w:rsid w:val="00C53D6E"/>
    <w:rsid w:val="00C56289"/>
    <w:rsid w:val="00C57009"/>
    <w:rsid w:val="00C5705F"/>
    <w:rsid w:val="00C61439"/>
    <w:rsid w:val="00C62865"/>
    <w:rsid w:val="00C62D6C"/>
    <w:rsid w:val="00C65038"/>
    <w:rsid w:val="00C65483"/>
    <w:rsid w:val="00C65DC3"/>
    <w:rsid w:val="00C65E2C"/>
    <w:rsid w:val="00C669D8"/>
    <w:rsid w:val="00C67146"/>
    <w:rsid w:val="00C734A6"/>
    <w:rsid w:val="00C7376C"/>
    <w:rsid w:val="00C740A8"/>
    <w:rsid w:val="00C74D0A"/>
    <w:rsid w:val="00C75710"/>
    <w:rsid w:val="00C758C2"/>
    <w:rsid w:val="00C771C3"/>
    <w:rsid w:val="00C7796D"/>
    <w:rsid w:val="00C77BA0"/>
    <w:rsid w:val="00C77E7B"/>
    <w:rsid w:val="00C81349"/>
    <w:rsid w:val="00C816C1"/>
    <w:rsid w:val="00C82C17"/>
    <w:rsid w:val="00C849F3"/>
    <w:rsid w:val="00C863E5"/>
    <w:rsid w:val="00C864F5"/>
    <w:rsid w:val="00C8687F"/>
    <w:rsid w:val="00C869A8"/>
    <w:rsid w:val="00C90404"/>
    <w:rsid w:val="00C91131"/>
    <w:rsid w:val="00C92AFF"/>
    <w:rsid w:val="00C93FCA"/>
    <w:rsid w:val="00C946B8"/>
    <w:rsid w:val="00C94FC8"/>
    <w:rsid w:val="00C95205"/>
    <w:rsid w:val="00C952AC"/>
    <w:rsid w:val="00C959F2"/>
    <w:rsid w:val="00C96D67"/>
    <w:rsid w:val="00C9728F"/>
    <w:rsid w:val="00CA0584"/>
    <w:rsid w:val="00CA21DE"/>
    <w:rsid w:val="00CA22D8"/>
    <w:rsid w:val="00CA2D08"/>
    <w:rsid w:val="00CA35A8"/>
    <w:rsid w:val="00CA379E"/>
    <w:rsid w:val="00CA4079"/>
    <w:rsid w:val="00CA4341"/>
    <w:rsid w:val="00CA4F54"/>
    <w:rsid w:val="00CA59A9"/>
    <w:rsid w:val="00CA7E87"/>
    <w:rsid w:val="00CB0AD7"/>
    <w:rsid w:val="00CB0BBF"/>
    <w:rsid w:val="00CB1F3C"/>
    <w:rsid w:val="00CB23ED"/>
    <w:rsid w:val="00CB261C"/>
    <w:rsid w:val="00CB2746"/>
    <w:rsid w:val="00CB28B6"/>
    <w:rsid w:val="00CB2FFF"/>
    <w:rsid w:val="00CB33A7"/>
    <w:rsid w:val="00CB36FA"/>
    <w:rsid w:val="00CB3A79"/>
    <w:rsid w:val="00CB3B60"/>
    <w:rsid w:val="00CB3DF6"/>
    <w:rsid w:val="00CB40F8"/>
    <w:rsid w:val="00CB4E45"/>
    <w:rsid w:val="00CB5471"/>
    <w:rsid w:val="00CB69D7"/>
    <w:rsid w:val="00CB6CAA"/>
    <w:rsid w:val="00CB6E9E"/>
    <w:rsid w:val="00CB7B59"/>
    <w:rsid w:val="00CB7BAF"/>
    <w:rsid w:val="00CB7FA0"/>
    <w:rsid w:val="00CC0EA2"/>
    <w:rsid w:val="00CC120B"/>
    <w:rsid w:val="00CC1DA2"/>
    <w:rsid w:val="00CC31F7"/>
    <w:rsid w:val="00CC34CD"/>
    <w:rsid w:val="00CC49BD"/>
    <w:rsid w:val="00CC506B"/>
    <w:rsid w:val="00CC5A70"/>
    <w:rsid w:val="00CC6A26"/>
    <w:rsid w:val="00CC709B"/>
    <w:rsid w:val="00CD1372"/>
    <w:rsid w:val="00CD15FA"/>
    <w:rsid w:val="00CD1762"/>
    <w:rsid w:val="00CD2217"/>
    <w:rsid w:val="00CD229E"/>
    <w:rsid w:val="00CD3647"/>
    <w:rsid w:val="00CD3917"/>
    <w:rsid w:val="00CD482F"/>
    <w:rsid w:val="00CD4C00"/>
    <w:rsid w:val="00CD4FE9"/>
    <w:rsid w:val="00CD5D5C"/>
    <w:rsid w:val="00CD6A4D"/>
    <w:rsid w:val="00CD6A81"/>
    <w:rsid w:val="00CD6F7C"/>
    <w:rsid w:val="00CE01D2"/>
    <w:rsid w:val="00CE1811"/>
    <w:rsid w:val="00CE1FC8"/>
    <w:rsid w:val="00CE2E22"/>
    <w:rsid w:val="00CE3FFC"/>
    <w:rsid w:val="00CE4A9F"/>
    <w:rsid w:val="00CE5FB9"/>
    <w:rsid w:val="00CE64E5"/>
    <w:rsid w:val="00CE69D3"/>
    <w:rsid w:val="00CE72F0"/>
    <w:rsid w:val="00CF0C26"/>
    <w:rsid w:val="00CF0C65"/>
    <w:rsid w:val="00CF1B02"/>
    <w:rsid w:val="00CF3E4E"/>
    <w:rsid w:val="00CF3FE8"/>
    <w:rsid w:val="00CF4114"/>
    <w:rsid w:val="00CF695D"/>
    <w:rsid w:val="00CF6DFD"/>
    <w:rsid w:val="00CF7D67"/>
    <w:rsid w:val="00D00AD9"/>
    <w:rsid w:val="00D0162E"/>
    <w:rsid w:val="00D03940"/>
    <w:rsid w:val="00D040F3"/>
    <w:rsid w:val="00D045B7"/>
    <w:rsid w:val="00D04C6E"/>
    <w:rsid w:val="00D05C90"/>
    <w:rsid w:val="00D06DF3"/>
    <w:rsid w:val="00D07510"/>
    <w:rsid w:val="00D10E1E"/>
    <w:rsid w:val="00D1147A"/>
    <w:rsid w:val="00D11EA0"/>
    <w:rsid w:val="00D1206D"/>
    <w:rsid w:val="00D1334D"/>
    <w:rsid w:val="00D13396"/>
    <w:rsid w:val="00D135C1"/>
    <w:rsid w:val="00D13FA3"/>
    <w:rsid w:val="00D15622"/>
    <w:rsid w:val="00D15FC3"/>
    <w:rsid w:val="00D1617E"/>
    <w:rsid w:val="00D206CC"/>
    <w:rsid w:val="00D216DE"/>
    <w:rsid w:val="00D248C2"/>
    <w:rsid w:val="00D250D2"/>
    <w:rsid w:val="00D26938"/>
    <w:rsid w:val="00D26CE2"/>
    <w:rsid w:val="00D27FD2"/>
    <w:rsid w:val="00D31B75"/>
    <w:rsid w:val="00D31BC3"/>
    <w:rsid w:val="00D31F13"/>
    <w:rsid w:val="00D33420"/>
    <w:rsid w:val="00D34881"/>
    <w:rsid w:val="00D36761"/>
    <w:rsid w:val="00D36873"/>
    <w:rsid w:val="00D41103"/>
    <w:rsid w:val="00D41147"/>
    <w:rsid w:val="00D41370"/>
    <w:rsid w:val="00D42916"/>
    <w:rsid w:val="00D42DF8"/>
    <w:rsid w:val="00D446A6"/>
    <w:rsid w:val="00D44918"/>
    <w:rsid w:val="00D45B0E"/>
    <w:rsid w:val="00D4619A"/>
    <w:rsid w:val="00D47280"/>
    <w:rsid w:val="00D474A6"/>
    <w:rsid w:val="00D47927"/>
    <w:rsid w:val="00D52971"/>
    <w:rsid w:val="00D529D5"/>
    <w:rsid w:val="00D53183"/>
    <w:rsid w:val="00D534CD"/>
    <w:rsid w:val="00D5457D"/>
    <w:rsid w:val="00D550C9"/>
    <w:rsid w:val="00D5566E"/>
    <w:rsid w:val="00D55F53"/>
    <w:rsid w:val="00D5698D"/>
    <w:rsid w:val="00D632BB"/>
    <w:rsid w:val="00D63F3C"/>
    <w:rsid w:val="00D64411"/>
    <w:rsid w:val="00D64DE6"/>
    <w:rsid w:val="00D6686F"/>
    <w:rsid w:val="00D67BA4"/>
    <w:rsid w:val="00D71EA3"/>
    <w:rsid w:val="00D72782"/>
    <w:rsid w:val="00D72D13"/>
    <w:rsid w:val="00D7354C"/>
    <w:rsid w:val="00D74158"/>
    <w:rsid w:val="00D74313"/>
    <w:rsid w:val="00D74660"/>
    <w:rsid w:val="00D762CF"/>
    <w:rsid w:val="00D80819"/>
    <w:rsid w:val="00D83AE9"/>
    <w:rsid w:val="00D83B73"/>
    <w:rsid w:val="00D83F20"/>
    <w:rsid w:val="00D84D9B"/>
    <w:rsid w:val="00D85120"/>
    <w:rsid w:val="00D85C2C"/>
    <w:rsid w:val="00D86BE3"/>
    <w:rsid w:val="00D900EE"/>
    <w:rsid w:val="00D9396D"/>
    <w:rsid w:val="00D944A6"/>
    <w:rsid w:val="00D954B7"/>
    <w:rsid w:val="00D96942"/>
    <w:rsid w:val="00D971B2"/>
    <w:rsid w:val="00D97207"/>
    <w:rsid w:val="00DA1E0A"/>
    <w:rsid w:val="00DA23C3"/>
    <w:rsid w:val="00DA24E1"/>
    <w:rsid w:val="00DA2AC3"/>
    <w:rsid w:val="00DA37AE"/>
    <w:rsid w:val="00DA6B90"/>
    <w:rsid w:val="00DA78E8"/>
    <w:rsid w:val="00DA7A68"/>
    <w:rsid w:val="00DB0EC9"/>
    <w:rsid w:val="00DB26E5"/>
    <w:rsid w:val="00DB2DFA"/>
    <w:rsid w:val="00DB2F5D"/>
    <w:rsid w:val="00DB37F7"/>
    <w:rsid w:val="00DB3B12"/>
    <w:rsid w:val="00DB45E3"/>
    <w:rsid w:val="00DB594E"/>
    <w:rsid w:val="00DB65AD"/>
    <w:rsid w:val="00DB6659"/>
    <w:rsid w:val="00DB6B4D"/>
    <w:rsid w:val="00DB7911"/>
    <w:rsid w:val="00DB7A67"/>
    <w:rsid w:val="00DB7DCB"/>
    <w:rsid w:val="00DC125F"/>
    <w:rsid w:val="00DC1561"/>
    <w:rsid w:val="00DC1E8F"/>
    <w:rsid w:val="00DC4479"/>
    <w:rsid w:val="00DC4F2B"/>
    <w:rsid w:val="00DC4F69"/>
    <w:rsid w:val="00DC5148"/>
    <w:rsid w:val="00DC60D4"/>
    <w:rsid w:val="00DC61BD"/>
    <w:rsid w:val="00DC6F28"/>
    <w:rsid w:val="00DC77EF"/>
    <w:rsid w:val="00DC7AA0"/>
    <w:rsid w:val="00DC7B84"/>
    <w:rsid w:val="00DD17EA"/>
    <w:rsid w:val="00DD3220"/>
    <w:rsid w:val="00DD5E4E"/>
    <w:rsid w:val="00DD7F62"/>
    <w:rsid w:val="00DE0801"/>
    <w:rsid w:val="00DE2C1D"/>
    <w:rsid w:val="00DE3768"/>
    <w:rsid w:val="00DE3CC0"/>
    <w:rsid w:val="00DE4BEB"/>
    <w:rsid w:val="00DE4E67"/>
    <w:rsid w:val="00DE574B"/>
    <w:rsid w:val="00DE5B8B"/>
    <w:rsid w:val="00DE5FE2"/>
    <w:rsid w:val="00DE62F4"/>
    <w:rsid w:val="00DE7378"/>
    <w:rsid w:val="00DF038D"/>
    <w:rsid w:val="00DF13B1"/>
    <w:rsid w:val="00DF2F85"/>
    <w:rsid w:val="00DF37D5"/>
    <w:rsid w:val="00DF3C4A"/>
    <w:rsid w:val="00DF3C64"/>
    <w:rsid w:val="00DF435F"/>
    <w:rsid w:val="00DF4F5F"/>
    <w:rsid w:val="00DF52FC"/>
    <w:rsid w:val="00DF5BC6"/>
    <w:rsid w:val="00DF725E"/>
    <w:rsid w:val="00DF7315"/>
    <w:rsid w:val="00E0017D"/>
    <w:rsid w:val="00E00558"/>
    <w:rsid w:val="00E01F3E"/>
    <w:rsid w:val="00E0232D"/>
    <w:rsid w:val="00E02D3D"/>
    <w:rsid w:val="00E03927"/>
    <w:rsid w:val="00E06BB0"/>
    <w:rsid w:val="00E0715C"/>
    <w:rsid w:val="00E07B9E"/>
    <w:rsid w:val="00E10073"/>
    <w:rsid w:val="00E1007C"/>
    <w:rsid w:val="00E1049F"/>
    <w:rsid w:val="00E120C4"/>
    <w:rsid w:val="00E12195"/>
    <w:rsid w:val="00E12A0C"/>
    <w:rsid w:val="00E12A10"/>
    <w:rsid w:val="00E12F5E"/>
    <w:rsid w:val="00E131AB"/>
    <w:rsid w:val="00E13233"/>
    <w:rsid w:val="00E13619"/>
    <w:rsid w:val="00E14123"/>
    <w:rsid w:val="00E1439F"/>
    <w:rsid w:val="00E159B5"/>
    <w:rsid w:val="00E15D58"/>
    <w:rsid w:val="00E15E81"/>
    <w:rsid w:val="00E15EF2"/>
    <w:rsid w:val="00E1797B"/>
    <w:rsid w:val="00E20618"/>
    <w:rsid w:val="00E22633"/>
    <w:rsid w:val="00E232E4"/>
    <w:rsid w:val="00E23EB5"/>
    <w:rsid w:val="00E257E0"/>
    <w:rsid w:val="00E25F24"/>
    <w:rsid w:val="00E266AA"/>
    <w:rsid w:val="00E268C2"/>
    <w:rsid w:val="00E27F55"/>
    <w:rsid w:val="00E30C8B"/>
    <w:rsid w:val="00E317F6"/>
    <w:rsid w:val="00E31D89"/>
    <w:rsid w:val="00E32B7F"/>
    <w:rsid w:val="00E333EB"/>
    <w:rsid w:val="00E36423"/>
    <w:rsid w:val="00E3711F"/>
    <w:rsid w:val="00E3712E"/>
    <w:rsid w:val="00E37190"/>
    <w:rsid w:val="00E37C71"/>
    <w:rsid w:val="00E400B6"/>
    <w:rsid w:val="00E40E8C"/>
    <w:rsid w:val="00E41C88"/>
    <w:rsid w:val="00E41D3E"/>
    <w:rsid w:val="00E41F6E"/>
    <w:rsid w:val="00E4336E"/>
    <w:rsid w:val="00E433FB"/>
    <w:rsid w:val="00E43A5B"/>
    <w:rsid w:val="00E47869"/>
    <w:rsid w:val="00E502C8"/>
    <w:rsid w:val="00E506A2"/>
    <w:rsid w:val="00E50BF1"/>
    <w:rsid w:val="00E50E87"/>
    <w:rsid w:val="00E5142E"/>
    <w:rsid w:val="00E522CC"/>
    <w:rsid w:val="00E52CBB"/>
    <w:rsid w:val="00E532EE"/>
    <w:rsid w:val="00E53D51"/>
    <w:rsid w:val="00E60AAB"/>
    <w:rsid w:val="00E63A15"/>
    <w:rsid w:val="00E65155"/>
    <w:rsid w:val="00E674C6"/>
    <w:rsid w:val="00E677FB"/>
    <w:rsid w:val="00E67C04"/>
    <w:rsid w:val="00E703B7"/>
    <w:rsid w:val="00E72214"/>
    <w:rsid w:val="00E73508"/>
    <w:rsid w:val="00E73E8A"/>
    <w:rsid w:val="00E74215"/>
    <w:rsid w:val="00E743F1"/>
    <w:rsid w:val="00E747E8"/>
    <w:rsid w:val="00E7592C"/>
    <w:rsid w:val="00E76429"/>
    <w:rsid w:val="00E778A7"/>
    <w:rsid w:val="00E779FF"/>
    <w:rsid w:val="00E80D29"/>
    <w:rsid w:val="00E81178"/>
    <w:rsid w:val="00E81C43"/>
    <w:rsid w:val="00E82D75"/>
    <w:rsid w:val="00E831A5"/>
    <w:rsid w:val="00E833EC"/>
    <w:rsid w:val="00E84554"/>
    <w:rsid w:val="00E857AB"/>
    <w:rsid w:val="00E85EBE"/>
    <w:rsid w:val="00E86F33"/>
    <w:rsid w:val="00E87719"/>
    <w:rsid w:val="00E90823"/>
    <w:rsid w:val="00E91914"/>
    <w:rsid w:val="00E92200"/>
    <w:rsid w:val="00E94943"/>
    <w:rsid w:val="00E9605E"/>
    <w:rsid w:val="00E9644B"/>
    <w:rsid w:val="00EA02DD"/>
    <w:rsid w:val="00EA0357"/>
    <w:rsid w:val="00EA1002"/>
    <w:rsid w:val="00EA1AC6"/>
    <w:rsid w:val="00EA50EF"/>
    <w:rsid w:val="00EA515D"/>
    <w:rsid w:val="00EA6752"/>
    <w:rsid w:val="00EA679E"/>
    <w:rsid w:val="00EA79BB"/>
    <w:rsid w:val="00EB01F5"/>
    <w:rsid w:val="00EB2851"/>
    <w:rsid w:val="00EB30EE"/>
    <w:rsid w:val="00EB350D"/>
    <w:rsid w:val="00EB3766"/>
    <w:rsid w:val="00EB394E"/>
    <w:rsid w:val="00EB4074"/>
    <w:rsid w:val="00EB4CD6"/>
    <w:rsid w:val="00EB4FC1"/>
    <w:rsid w:val="00EB6AEB"/>
    <w:rsid w:val="00EB6F13"/>
    <w:rsid w:val="00EB73DD"/>
    <w:rsid w:val="00EC0BCD"/>
    <w:rsid w:val="00EC13F5"/>
    <w:rsid w:val="00EC25C4"/>
    <w:rsid w:val="00EC2FC3"/>
    <w:rsid w:val="00EC44C0"/>
    <w:rsid w:val="00EC494B"/>
    <w:rsid w:val="00EC5A1C"/>
    <w:rsid w:val="00EC6758"/>
    <w:rsid w:val="00EC731C"/>
    <w:rsid w:val="00ED2068"/>
    <w:rsid w:val="00ED2E1D"/>
    <w:rsid w:val="00ED3019"/>
    <w:rsid w:val="00ED379E"/>
    <w:rsid w:val="00ED4B60"/>
    <w:rsid w:val="00ED6E7D"/>
    <w:rsid w:val="00EE004A"/>
    <w:rsid w:val="00EE1218"/>
    <w:rsid w:val="00EE1A3F"/>
    <w:rsid w:val="00EE32B8"/>
    <w:rsid w:val="00EE3C02"/>
    <w:rsid w:val="00EE51E5"/>
    <w:rsid w:val="00EF1414"/>
    <w:rsid w:val="00EF192D"/>
    <w:rsid w:val="00EF22D1"/>
    <w:rsid w:val="00EF29CC"/>
    <w:rsid w:val="00EF5131"/>
    <w:rsid w:val="00EF5CA5"/>
    <w:rsid w:val="00EF7911"/>
    <w:rsid w:val="00EF79B1"/>
    <w:rsid w:val="00EF7E2C"/>
    <w:rsid w:val="00EF7E51"/>
    <w:rsid w:val="00F009DB"/>
    <w:rsid w:val="00F01A83"/>
    <w:rsid w:val="00F02F20"/>
    <w:rsid w:val="00F03FCA"/>
    <w:rsid w:val="00F11131"/>
    <w:rsid w:val="00F120E1"/>
    <w:rsid w:val="00F1462E"/>
    <w:rsid w:val="00F15C5D"/>
    <w:rsid w:val="00F15C71"/>
    <w:rsid w:val="00F1768E"/>
    <w:rsid w:val="00F17928"/>
    <w:rsid w:val="00F2070E"/>
    <w:rsid w:val="00F20867"/>
    <w:rsid w:val="00F2179C"/>
    <w:rsid w:val="00F21B5E"/>
    <w:rsid w:val="00F21D76"/>
    <w:rsid w:val="00F24AD2"/>
    <w:rsid w:val="00F24CC5"/>
    <w:rsid w:val="00F24D0B"/>
    <w:rsid w:val="00F25A51"/>
    <w:rsid w:val="00F267FA"/>
    <w:rsid w:val="00F26A85"/>
    <w:rsid w:val="00F27142"/>
    <w:rsid w:val="00F27A04"/>
    <w:rsid w:val="00F27A85"/>
    <w:rsid w:val="00F34C29"/>
    <w:rsid w:val="00F35BB7"/>
    <w:rsid w:val="00F35D68"/>
    <w:rsid w:val="00F36DD5"/>
    <w:rsid w:val="00F372C7"/>
    <w:rsid w:val="00F37792"/>
    <w:rsid w:val="00F40F78"/>
    <w:rsid w:val="00F41883"/>
    <w:rsid w:val="00F41967"/>
    <w:rsid w:val="00F41D28"/>
    <w:rsid w:val="00F444A7"/>
    <w:rsid w:val="00F4479F"/>
    <w:rsid w:val="00F458B7"/>
    <w:rsid w:val="00F46A42"/>
    <w:rsid w:val="00F4767D"/>
    <w:rsid w:val="00F51222"/>
    <w:rsid w:val="00F512E4"/>
    <w:rsid w:val="00F52120"/>
    <w:rsid w:val="00F525A0"/>
    <w:rsid w:val="00F52696"/>
    <w:rsid w:val="00F52A3B"/>
    <w:rsid w:val="00F52FB4"/>
    <w:rsid w:val="00F54C76"/>
    <w:rsid w:val="00F57132"/>
    <w:rsid w:val="00F60814"/>
    <w:rsid w:val="00F60844"/>
    <w:rsid w:val="00F608E9"/>
    <w:rsid w:val="00F61474"/>
    <w:rsid w:val="00F61B0E"/>
    <w:rsid w:val="00F61BD3"/>
    <w:rsid w:val="00F61EA6"/>
    <w:rsid w:val="00F62337"/>
    <w:rsid w:val="00F62A87"/>
    <w:rsid w:val="00F63B96"/>
    <w:rsid w:val="00F6506E"/>
    <w:rsid w:val="00F66331"/>
    <w:rsid w:val="00F670F9"/>
    <w:rsid w:val="00F676C9"/>
    <w:rsid w:val="00F679A3"/>
    <w:rsid w:val="00F67A70"/>
    <w:rsid w:val="00F67D2F"/>
    <w:rsid w:val="00F7034B"/>
    <w:rsid w:val="00F712A8"/>
    <w:rsid w:val="00F73878"/>
    <w:rsid w:val="00F73A28"/>
    <w:rsid w:val="00F74BDF"/>
    <w:rsid w:val="00F7592E"/>
    <w:rsid w:val="00F75F39"/>
    <w:rsid w:val="00F7670E"/>
    <w:rsid w:val="00F775FD"/>
    <w:rsid w:val="00F80255"/>
    <w:rsid w:val="00F8083B"/>
    <w:rsid w:val="00F819DC"/>
    <w:rsid w:val="00F81AE8"/>
    <w:rsid w:val="00F82A98"/>
    <w:rsid w:val="00F82EDE"/>
    <w:rsid w:val="00F83F3A"/>
    <w:rsid w:val="00F84B7F"/>
    <w:rsid w:val="00F8657B"/>
    <w:rsid w:val="00F866A5"/>
    <w:rsid w:val="00F86799"/>
    <w:rsid w:val="00F87F72"/>
    <w:rsid w:val="00F9223B"/>
    <w:rsid w:val="00F92872"/>
    <w:rsid w:val="00F93315"/>
    <w:rsid w:val="00F93938"/>
    <w:rsid w:val="00F93F44"/>
    <w:rsid w:val="00F9416E"/>
    <w:rsid w:val="00F966B1"/>
    <w:rsid w:val="00F96B25"/>
    <w:rsid w:val="00FA0AF5"/>
    <w:rsid w:val="00FA2C8F"/>
    <w:rsid w:val="00FA3816"/>
    <w:rsid w:val="00FA3D4B"/>
    <w:rsid w:val="00FA3EF0"/>
    <w:rsid w:val="00FA4D6C"/>
    <w:rsid w:val="00FA5C3D"/>
    <w:rsid w:val="00FA619B"/>
    <w:rsid w:val="00FB0D03"/>
    <w:rsid w:val="00FB0D7A"/>
    <w:rsid w:val="00FB294C"/>
    <w:rsid w:val="00FB2C03"/>
    <w:rsid w:val="00FB56D8"/>
    <w:rsid w:val="00FB701F"/>
    <w:rsid w:val="00FB7DCA"/>
    <w:rsid w:val="00FB7E70"/>
    <w:rsid w:val="00FC05F2"/>
    <w:rsid w:val="00FC0EB7"/>
    <w:rsid w:val="00FC0F3C"/>
    <w:rsid w:val="00FC1BE4"/>
    <w:rsid w:val="00FC1BE8"/>
    <w:rsid w:val="00FC4DC0"/>
    <w:rsid w:val="00FC7F44"/>
    <w:rsid w:val="00FC7FCC"/>
    <w:rsid w:val="00FD0434"/>
    <w:rsid w:val="00FD3904"/>
    <w:rsid w:val="00FD3DD8"/>
    <w:rsid w:val="00FD42BA"/>
    <w:rsid w:val="00FD4B1A"/>
    <w:rsid w:val="00FD4FCA"/>
    <w:rsid w:val="00FD5276"/>
    <w:rsid w:val="00FD5677"/>
    <w:rsid w:val="00FD5D2D"/>
    <w:rsid w:val="00FD6E27"/>
    <w:rsid w:val="00FD7C50"/>
    <w:rsid w:val="00FE13D6"/>
    <w:rsid w:val="00FE1580"/>
    <w:rsid w:val="00FE1623"/>
    <w:rsid w:val="00FE19BE"/>
    <w:rsid w:val="00FE3346"/>
    <w:rsid w:val="00FE3790"/>
    <w:rsid w:val="00FE3935"/>
    <w:rsid w:val="00FE525D"/>
    <w:rsid w:val="00FE6736"/>
    <w:rsid w:val="00FF02C9"/>
    <w:rsid w:val="00FF149E"/>
    <w:rsid w:val="00FF16CB"/>
    <w:rsid w:val="00FF1B6D"/>
    <w:rsid w:val="00FF26E6"/>
    <w:rsid w:val="00FF2ABB"/>
    <w:rsid w:val="00FF410F"/>
    <w:rsid w:val="00FF4529"/>
    <w:rsid w:val="00FF4836"/>
    <w:rsid w:val="00FF4E5E"/>
    <w:rsid w:val="00FF4F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6"/>
      </w:numPr>
      <w:spacing w:before="240"/>
      <w:outlineLvl w:val="2"/>
    </w:pPr>
  </w:style>
  <w:style w:type="paragraph" w:styleId="Titre4">
    <w:name w:val="heading 4"/>
    <w:basedOn w:val="Normal"/>
    <w:next w:val="Normal"/>
    <w:qFormat/>
    <w:rsid w:val="008829C7"/>
    <w:pPr>
      <w:numPr>
        <w:numId w:val="7"/>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0"/>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11"/>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6"/>
      </w:numPr>
      <w:spacing w:before="240"/>
      <w:outlineLvl w:val="2"/>
    </w:pPr>
  </w:style>
  <w:style w:type="paragraph" w:styleId="Titre4">
    <w:name w:val="heading 4"/>
    <w:basedOn w:val="Normal"/>
    <w:next w:val="Normal"/>
    <w:qFormat/>
    <w:rsid w:val="008829C7"/>
    <w:pPr>
      <w:numPr>
        <w:numId w:val="7"/>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0"/>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11"/>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513">
      <w:bodyDiv w:val="1"/>
      <w:marLeft w:val="0"/>
      <w:marRight w:val="0"/>
      <w:marTop w:val="0"/>
      <w:marBottom w:val="0"/>
      <w:divBdr>
        <w:top w:val="none" w:sz="0" w:space="0" w:color="auto"/>
        <w:left w:val="none" w:sz="0" w:space="0" w:color="auto"/>
        <w:bottom w:val="none" w:sz="0" w:space="0" w:color="auto"/>
        <w:right w:val="none" w:sz="0" w:space="0" w:color="auto"/>
      </w:divBdr>
    </w:div>
    <w:div w:id="138963810">
      <w:bodyDiv w:val="1"/>
      <w:marLeft w:val="0"/>
      <w:marRight w:val="0"/>
      <w:marTop w:val="0"/>
      <w:marBottom w:val="0"/>
      <w:divBdr>
        <w:top w:val="none" w:sz="0" w:space="0" w:color="auto"/>
        <w:left w:val="none" w:sz="0" w:space="0" w:color="auto"/>
        <w:bottom w:val="none" w:sz="0" w:space="0" w:color="auto"/>
        <w:right w:val="none" w:sz="0" w:space="0" w:color="auto"/>
      </w:divBdr>
    </w:div>
    <w:div w:id="392626451">
      <w:bodyDiv w:val="1"/>
      <w:marLeft w:val="0"/>
      <w:marRight w:val="0"/>
      <w:marTop w:val="0"/>
      <w:marBottom w:val="0"/>
      <w:divBdr>
        <w:top w:val="none" w:sz="0" w:space="0" w:color="auto"/>
        <w:left w:val="none" w:sz="0" w:space="0" w:color="auto"/>
        <w:bottom w:val="none" w:sz="0" w:space="0" w:color="auto"/>
        <w:right w:val="none" w:sz="0" w:space="0" w:color="auto"/>
      </w:divBdr>
    </w:div>
    <w:div w:id="461383290">
      <w:bodyDiv w:val="1"/>
      <w:marLeft w:val="0"/>
      <w:marRight w:val="0"/>
      <w:marTop w:val="0"/>
      <w:marBottom w:val="0"/>
      <w:divBdr>
        <w:top w:val="none" w:sz="0" w:space="0" w:color="auto"/>
        <w:left w:val="none" w:sz="0" w:space="0" w:color="auto"/>
        <w:bottom w:val="none" w:sz="0" w:space="0" w:color="auto"/>
        <w:right w:val="none" w:sz="0" w:space="0" w:color="auto"/>
      </w:divBdr>
    </w:div>
    <w:div w:id="1030765331">
      <w:bodyDiv w:val="1"/>
      <w:marLeft w:val="0"/>
      <w:marRight w:val="0"/>
      <w:marTop w:val="0"/>
      <w:marBottom w:val="0"/>
      <w:divBdr>
        <w:top w:val="none" w:sz="0" w:space="0" w:color="auto"/>
        <w:left w:val="none" w:sz="0" w:space="0" w:color="auto"/>
        <w:bottom w:val="none" w:sz="0" w:space="0" w:color="auto"/>
        <w:right w:val="none" w:sz="0" w:space="0" w:color="auto"/>
      </w:divBdr>
    </w:div>
    <w:div w:id="1168054972">
      <w:bodyDiv w:val="1"/>
      <w:marLeft w:val="0"/>
      <w:marRight w:val="0"/>
      <w:marTop w:val="0"/>
      <w:marBottom w:val="0"/>
      <w:divBdr>
        <w:top w:val="none" w:sz="0" w:space="0" w:color="auto"/>
        <w:left w:val="none" w:sz="0" w:space="0" w:color="auto"/>
        <w:bottom w:val="none" w:sz="0" w:space="0" w:color="auto"/>
        <w:right w:val="none" w:sz="0" w:space="0" w:color="auto"/>
      </w:divBdr>
    </w:div>
    <w:div w:id="1239902083">
      <w:bodyDiv w:val="1"/>
      <w:marLeft w:val="0"/>
      <w:marRight w:val="0"/>
      <w:marTop w:val="0"/>
      <w:marBottom w:val="0"/>
      <w:divBdr>
        <w:top w:val="none" w:sz="0" w:space="0" w:color="auto"/>
        <w:left w:val="none" w:sz="0" w:space="0" w:color="auto"/>
        <w:bottom w:val="none" w:sz="0" w:space="0" w:color="auto"/>
        <w:right w:val="none" w:sz="0" w:space="0" w:color="auto"/>
      </w:divBdr>
    </w:div>
    <w:div w:id="1279264821">
      <w:bodyDiv w:val="1"/>
      <w:marLeft w:val="0"/>
      <w:marRight w:val="0"/>
      <w:marTop w:val="0"/>
      <w:marBottom w:val="0"/>
      <w:divBdr>
        <w:top w:val="none" w:sz="0" w:space="0" w:color="auto"/>
        <w:left w:val="none" w:sz="0" w:space="0" w:color="auto"/>
        <w:bottom w:val="none" w:sz="0" w:space="0" w:color="auto"/>
        <w:right w:val="none" w:sz="0" w:space="0" w:color="auto"/>
      </w:divBdr>
    </w:div>
    <w:div w:id="1385985723">
      <w:bodyDiv w:val="1"/>
      <w:marLeft w:val="0"/>
      <w:marRight w:val="0"/>
      <w:marTop w:val="0"/>
      <w:marBottom w:val="0"/>
      <w:divBdr>
        <w:top w:val="none" w:sz="0" w:space="0" w:color="auto"/>
        <w:left w:val="none" w:sz="0" w:space="0" w:color="auto"/>
        <w:bottom w:val="none" w:sz="0" w:space="0" w:color="auto"/>
        <w:right w:val="none" w:sz="0" w:space="0" w:color="auto"/>
      </w:divBdr>
    </w:div>
    <w:div w:id="1396851441">
      <w:bodyDiv w:val="1"/>
      <w:marLeft w:val="0"/>
      <w:marRight w:val="0"/>
      <w:marTop w:val="0"/>
      <w:marBottom w:val="0"/>
      <w:divBdr>
        <w:top w:val="none" w:sz="0" w:space="0" w:color="auto"/>
        <w:left w:val="none" w:sz="0" w:space="0" w:color="auto"/>
        <w:bottom w:val="none" w:sz="0" w:space="0" w:color="auto"/>
        <w:right w:val="none" w:sz="0" w:space="0" w:color="auto"/>
      </w:divBdr>
    </w:div>
    <w:div w:id="1479297955">
      <w:bodyDiv w:val="1"/>
      <w:marLeft w:val="0"/>
      <w:marRight w:val="0"/>
      <w:marTop w:val="0"/>
      <w:marBottom w:val="0"/>
      <w:divBdr>
        <w:top w:val="none" w:sz="0" w:space="0" w:color="auto"/>
        <w:left w:val="none" w:sz="0" w:space="0" w:color="auto"/>
        <w:bottom w:val="none" w:sz="0" w:space="0" w:color="auto"/>
        <w:right w:val="none" w:sz="0" w:space="0" w:color="auto"/>
      </w:divBdr>
    </w:div>
    <w:div w:id="1575505540">
      <w:bodyDiv w:val="1"/>
      <w:marLeft w:val="0"/>
      <w:marRight w:val="0"/>
      <w:marTop w:val="0"/>
      <w:marBottom w:val="0"/>
      <w:divBdr>
        <w:top w:val="none" w:sz="0" w:space="0" w:color="auto"/>
        <w:left w:val="none" w:sz="0" w:space="0" w:color="auto"/>
        <w:bottom w:val="none" w:sz="0" w:space="0" w:color="auto"/>
        <w:right w:val="none" w:sz="0" w:space="0" w:color="auto"/>
      </w:divBdr>
    </w:div>
    <w:div w:id="1603298679">
      <w:bodyDiv w:val="1"/>
      <w:marLeft w:val="0"/>
      <w:marRight w:val="0"/>
      <w:marTop w:val="0"/>
      <w:marBottom w:val="0"/>
      <w:divBdr>
        <w:top w:val="none" w:sz="0" w:space="0" w:color="auto"/>
        <w:left w:val="none" w:sz="0" w:space="0" w:color="auto"/>
        <w:bottom w:val="none" w:sz="0" w:space="0" w:color="auto"/>
        <w:right w:val="none" w:sz="0" w:space="0" w:color="auto"/>
      </w:divBdr>
    </w:div>
    <w:div w:id="207913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chart" Target="charts/chart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anticipes_circonf_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noitm14r\Documents\Service%20cidricole\Exp&#233;rimentations%20et%20Missions\Poiriers\2014-2020\Etude_Vari&#233;tale\NOTATIONS_M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noitm14r\Documents\Service%20cidricole\Exp&#233;rimentations%20et%20Missions\Poiriers\2014-2020\Etude_Vari&#233;tale\NOTATIONS_M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tenue_ax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maladies_ravageu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maladies_ravageu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flo_charg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flo_charg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Etude_Vari&#233;tale\NOTATIONS\NOTATIONS-flo_charge_PM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2"/>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7"/>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20"/>
            <c:invertIfNegative val="0"/>
            <c:bubble3D val="0"/>
            <c:spPr>
              <a:solidFill>
                <a:srgbClr val="FF33CC"/>
              </a:solidFill>
              <a:ln w="12700">
                <a:solidFill>
                  <a:schemeClr val="tx1"/>
                </a:solidFill>
              </a:ln>
              <a:effectLst>
                <a:outerShdw blurRad="50800" dist="38100" dir="2700000" algn="tl" rotWithShape="0">
                  <a:prstClr val="black">
                    <a:alpha val="40000"/>
                  </a:prstClr>
                </a:outerShdw>
              </a:effectLst>
            </c:spPr>
          </c:dPt>
          <c:dPt>
            <c:idx val="26"/>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31"/>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35"/>
            <c:invertIfNegative val="0"/>
            <c:bubble3D val="0"/>
            <c:spPr>
              <a:solidFill>
                <a:srgbClr val="FF33CC"/>
              </a:solidFill>
              <a:ln w="12700">
                <a:solidFill>
                  <a:schemeClr val="tx1"/>
                </a:solidFill>
              </a:ln>
              <a:effectLst>
                <a:outerShdw blurRad="50800" dist="38100" dir="2700000" algn="tl" rotWithShape="0">
                  <a:prstClr val="black">
                    <a:alpha val="40000"/>
                  </a:prstClr>
                </a:outerShdw>
              </a:effectLst>
            </c:spPr>
          </c:dPt>
          <c:dPt>
            <c:idx val="37"/>
            <c:invertIfNegative val="0"/>
            <c:bubble3D val="0"/>
            <c:spPr>
              <a:solidFill>
                <a:srgbClr val="FF33CC"/>
              </a:solidFill>
              <a:ln w="12700">
                <a:solidFill>
                  <a:schemeClr val="tx1"/>
                </a:solidFill>
              </a:ln>
              <a:effectLst>
                <a:outerShdw blurRad="50800" dist="38100" dir="2700000" algn="tl" rotWithShape="0">
                  <a:prstClr val="black">
                    <a:alpha val="40000"/>
                  </a:prstClr>
                </a:outerShdw>
              </a:effectLst>
            </c:spPr>
          </c:dPt>
          <c:dPt>
            <c:idx val="39"/>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cat>
            <c:strRef>
              <c:f>graph_circonfs_2019!$B$3:$B$48</c:f>
              <c:strCache>
                <c:ptCount val="46"/>
                <c:pt idx="0">
                  <c:v>PdB / pyriam</c:v>
                </c:pt>
                <c:pt idx="1">
                  <c:v>Belle verge</c:v>
                </c:pt>
                <c:pt idx="2">
                  <c:v>Champagne / pyriam</c:v>
                </c:pt>
                <c:pt idx="3">
                  <c:v>Conférence</c:v>
                </c:pt>
                <c:pt idx="4">
                  <c:v>Vert</c:v>
                </c:pt>
                <c:pt idx="5">
                  <c:v>Carisi blanc</c:v>
                </c:pt>
                <c:pt idx="6">
                  <c:v>Oyonet</c:v>
                </c:pt>
                <c:pt idx="7">
                  <c:v>De cloche</c:v>
                </c:pt>
                <c:pt idx="8">
                  <c:v>Raytaud</c:v>
                </c:pt>
                <c:pt idx="9">
                  <c:v>De loge</c:v>
                </c:pt>
                <c:pt idx="10">
                  <c:v>Père Omiot</c:v>
                </c:pt>
                <c:pt idx="11">
                  <c:v>Raguenet</c:v>
                </c:pt>
                <c:pt idx="12">
                  <c:v>C. rosard</c:v>
                </c:pt>
                <c:pt idx="13">
                  <c:v>De lavenel</c:v>
                </c:pt>
                <c:pt idx="14">
                  <c:v>Champagne / pyriam (supp)</c:v>
                </c:pt>
                <c:pt idx="15">
                  <c:v>Muscadet</c:v>
                </c:pt>
                <c:pt idx="16">
                  <c:v>Roux de vin</c:v>
                </c:pt>
                <c:pt idx="17">
                  <c:v>Petit roux</c:v>
                </c:pt>
                <c:pt idx="18">
                  <c:v>De nerf</c:v>
                </c:pt>
                <c:pt idx="19">
                  <c:v>Verdot</c:v>
                </c:pt>
                <c:pt idx="20">
                  <c:v>Pdb / ba29</c:v>
                </c:pt>
                <c:pt idx="21">
                  <c:v>Long bois</c:v>
                </c:pt>
                <c:pt idx="22">
                  <c:v>Laurier</c:v>
                </c:pt>
                <c:pt idx="23">
                  <c:v>Pl roux</c:v>
                </c:pt>
                <c:pt idx="24">
                  <c:v>Sabot</c:v>
                </c:pt>
                <c:pt idx="25">
                  <c:v>De la Noë 2</c:v>
                </c:pt>
                <c:pt idx="26">
                  <c:v>Fausset / pyriam</c:v>
                </c:pt>
                <c:pt idx="27">
                  <c:v>Morfriand</c:v>
                </c:pt>
                <c:pt idx="28">
                  <c:v>Grand père</c:v>
                </c:pt>
                <c:pt idx="29">
                  <c:v>Souris</c:v>
                </c:pt>
                <c:pt idx="30">
                  <c:v>G de carisi</c:v>
                </c:pt>
                <c:pt idx="31">
                  <c:v>De branche</c:v>
                </c:pt>
                <c:pt idx="32">
                  <c:v>De gris</c:v>
                </c:pt>
                <c:pt idx="33">
                  <c:v>C. Carrouges</c:v>
                </c:pt>
                <c:pt idx="34">
                  <c:v>C. barenton</c:v>
                </c:pt>
                <c:pt idx="35">
                  <c:v>Fausset / ba29</c:v>
                </c:pt>
                <c:pt idx="36">
                  <c:v>Chenevière</c:v>
                </c:pt>
                <c:pt idx="37">
                  <c:v>Antricotin / ba29</c:v>
                </c:pt>
                <c:pt idx="38">
                  <c:v>R. vigny</c:v>
                </c:pt>
                <c:pt idx="39">
                  <c:v>Antricotin / pyriam</c:v>
                </c:pt>
                <c:pt idx="40">
                  <c:v>Normandie</c:v>
                </c:pt>
                <c:pt idx="41">
                  <c:v>G d'oudiard</c:v>
                </c:pt>
                <c:pt idx="42">
                  <c:v>Mordoux</c:v>
                </c:pt>
                <c:pt idx="43">
                  <c:v>D'oudiard</c:v>
                </c:pt>
                <c:pt idx="44">
                  <c:v>Moque friand</c:v>
                </c:pt>
                <c:pt idx="45">
                  <c:v>Pomeret</c:v>
                </c:pt>
              </c:strCache>
            </c:strRef>
          </c:cat>
          <c:val>
            <c:numRef>
              <c:f>graph_circonfs_2019!$C$3:$C$48</c:f>
              <c:numCache>
                <c:formatCode>0.0</c:formatCode>
                <c:ptCount val="46"/>
                <c:pt idx="0">
                  <c:v>8.1199999999999992</c:v>
                </c:pt>
                <c:pt idx="1">
                  <c:v>8.375</c:v>
                </c:pt>
                <c:pt idx="2">
                  <c:v>8.6500000000000021</c:v>
                </c:pt>
                <c:pt idx="3">
                  <c:v>8.870000000000001</c:v>
                </c:pt>
                <c:pt idx="4">
                  <c:v>9.0250000000000004</c:v>
                </c:pt>
                <c:pt idx="5">
                  <c:v>9.2200000000000006</c:v>
                </c:pt>
                <c:pt idx="6">
                  <c:v>9.2571428571428562</c:v>
                </c:pt>
                <c:pt idx="7">
                  <c:v>9.3000000000000007</c:v>
                </c:pt>
                <c:pt idx="8">
                  <c:v>9.3833333333333346</c:v>
                </c:pt>
                <c:pt idx="9">
                  <c:v>9.4666666666666668</c:v>
                </c:pt>
                <c:pt idx="10">
                  <c:v>9.5</c:v>
                </c:pt>
                <c:pt idx="11">
                  <c:v>9.5285714285714267</c:v>
                </c:pt>
                <c:pt idx="12">
                  <c:v>9.6999999999999993</c:v>
                </c:pt>
                <c:pt idx="13">
                  <c:v>9.7800000000000011</c:v>
                </c:pt>
                <c:pt idx="14">
                  <c:v>9.9166666666666661</c:v>
                </c:pt>
                <c:pt idx="15">
                  <c:v>9.9499999999999993</c:v>
                </c:pt>
                <c:pt idx="16">
                  <c:v>10.02222222222222</c:v>
                </c:pt>
                <c:pt idx="17">
                  <c:v>10.088888888888889</c:v>
                </c:pt>
                <c:pt idx="18">
                  <c:v>10.120000000000001</c:v>
                </c:pt>
                <c:pt idx="19">
                  <c:v>10.16</c:v>
                </c:pt>
                <c:pt idx="20">
                  <c:v>10.199999999999999</c:v>
                </c:pt>
                <c:pt idx="21">
                  <c:v>10.3</c:v>
                </c:pt>
                <c:pt idx="22">
                  <c:v>10.4</c:v>
                </c:pt>
                <c:pt idx="23">
                  <c:v>10.677777777777779</c:v>
                </c:pt>
                <c:pt idx="24">
                  <c:v>10.799999999999999</c:v>
                </c:pt>
                <c:pt idx="25">
                  <c:v>10.85</c:v>
                </c:pt>
                <c:pt idx="26">
                  <c:v>10.866666666666667</c:v>
                </c:pt>
                <c:pt idx="27">
                  <c:v>10.9</c:v>
                </c:pt>
                <c:pt idx="28">
                  <c:v>10.911111111111111</c:v>
                </c:pt>
                <c:pt idx="29">
                  <c:v>10.933333333333332</c:v>
                </c:pt>
                <c:pt idx="30">
                  <c:v>10.971428571428572</c:v>
                </c:pt>
                <c:pt idx="31">
                  <c:v>10.98</c:v>
                </c:pt>
                <c:pt idx="32">
                  <c:v>11.1</c:v>
                </c:pt>
                <c:pt idx="33">
                  <c:v>11.185714285714285</c:v>
                </c:pt>
                <c:pt idx="34">
                  <c:v>11.200000000000001</c:v>
                </c:pt>
                <c:pt idx="35">
                  <c:v>11.233333333333334</c:v>
                </c:pt>
                <c:pt idx="36">
                  <c:v>11.25</c:v>
                </c:pt>
                <c:pt idx="37">
                  <c:v>11.314285714285715</c:v>
                </c:pt>
                <c:pt idx="38">
                  <c:v>11.34</c:v>
                </c:pt>
                <c:pt idx="39">
                  <c:v>11.366666666666667</c:v>
                </c:pt>
                <c:pt idx="40">
                  <c:v>11.48</c:v>
                </c:pt>
                <c:pt idx="41">
                  <c:v>11.5</c:v>
                </c:pt>
                <c:pt idx="42">
                  <c:v>11.5</c:v>
                </c:pt>
                <c:pt idx="43">
                  <c:v>11.6</c:v>
                </c:pt>
                <c:pt idx="44">
                  <c:v>11.916666666666666</c:v>
                </c:pt>
                <c:pt idx="45">
                  <c:v>12.737499999999999</c:v>
                </c:pt>
              </c:numCache>
            </c:numRef>
          </c:val>
        </c:ser>
        <c:dLbls>
          <c:showLegendKey val="0"/>
          <c:showVal val="0"/>
          <c:showCatName val="0"/>
          <c:showSerName val="0"/>
          <c:showPercent val="0"/>
          <c:showBubbleSize val="0"/>
        </c:dLbls>
        <c:gapWidth val="150"/>
        <c:overlap val="100"/>
        <c:axId val="208605184"/>
        <c:axId val="208606720"/>
      </c:barChart>
      <c:catAx>
        <c:axId val="208605184"/>
        <c:scaling>
          <c:orientation val="minMax"/>
        </c:scaling>
        <c:delete val="0"/>
        <c:axPos val="b"/>
        <c:majorTickMark val="out"/>
        <c:minorTickMark val="none"/>
        <c:tickLblPos val="nextTo"/>
        <c:txPr>
          <a:bodyPr rot="-5400000" vert="horz"/>
          <a:lstStyle/>
          <a:p>
            <a:pPr>
              <a:defRPr sz="800"/>
            </a:pPr>
            <a:endParaRPr lang="fr-FR"/>
          </a:p>
        </c:txPr>
        <c:crossAx val="208606720"/>
        <c:crosses val="autoZero"/>
        <c:auto val="1"/>
        <c:lblAlgn val="ctr"/>
        <c:lblOffset val="100"/>
        <c:noMultiLvlLbl val="0"/>
      </c:catAx>
      <c:valAx>
        <c:axId val="208606720"/>
        <c:scaling>
          <c:orientation val="minMax"/>
        </c:scaling>
        <c:delete val="0"/>
        <c:axPos val="l"/>
        <c:majorGridlines/>
        <c:title>
          <c:tx>
            <c:rich>
              <a:bodyPr rot="-5400000" vert="horz"/>
              <a:lstStyle/>
              <a:p>
                <a:pPr>
                  <a:defRPr sz="1200"/>
                </a:pPr>
                <a:r>
                  <a:rPr lang="en-US" sz="1200"/>
                  <a:t>Circonférences (cm) - mars 2019</a:t>
                </a:r>
              </a:p>
            </c:rich>
          </c:tx>
          <c:layout/>
          <c:overlay val="0"/>
        </c:title>
        <c:numFmt formatCode="0.0" sourceLinked="1"/>
        <c:majorTickMark val="out"/>
        <c:minorTickMark val="none"/>
        <c:tickLblPos val="nextTo"/>
        <c:crossAx val="2086051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7"/>
            <c:invertIfNegative val="0"/>
            <c:bubble3D val="0"/>
            <c:spPr>
              <a:solidFill>
                <a:srgbClr val="00B050"/>
              </a:solidFill>
            </c:spPr>
          </c:dPt>
          <c:dPt>
            <c:idx val="24"/>
            <c:invertIfNegative val="0"/>
            <c:bubble3D val="0"/>
            <c:spPr>
              <a:solidFill>
                <a:srgbClr val="FF33CC"/>
              </a:solidFill>
            </c:spPr>
          </c:dPt>
          <c:dPt>
            <c:idx val="35"/>
            <c:invertIfNegative val="0"/>
            <c:bubble3D val="0"/>
            <c:spPr>
              <a:solidFill>
                <a:schemeClr val="accent2">
                  <a:lumMod val="75000"/>
                </a:schemeClr>
              </a:solidFill>
            </c:spPr>
          </c:dPt>
          <c:dPt>
            <c:idx val="37"/>
            <c:invertIfNegative val="0"/>
            <c:bubble3D val="0"/>
            <c:spPr>
              <a:solidFill>
                <a:srgbClr val="00B050"/>
              </a:solidFill>
              <a:ln w="12700">
                <a:solidFill>
                  <a:schemeClr val="tx1"/>
                </a:solidFill>
              </a:ln>
              <a:effectLst>
                <a:outerShdw blurRad="50800" dist="38100" dir="2700000" algn="tl" rotWithShape="0">
                  <a:prstClr val="black">
                    <a:alpha val="40000"/>
                  </a:prstClr>
                </a:outerShdw>
              </a:effectLst>
            </c:spPr>
          </c:dPt>
          <c:dPt>
            <c:idx val="40"/>
            <c:invertIfNegative val="0"/>
            <c:bubble3D val="0"/>
            <c:spPr>
              <a:solidFill>
                <a:srgbClr val="FF33CC"/>
              </a:solidFill>
              <a:ln w="12700">
                <a:solidFill>
                  <a:schemeClr val="tx1"/>
                </a:solidFill>
              </a:ln>
              <a:effectLst>
                <a:outerShdw blurRad="50800" dist="38100" dir="2700000" algn="tl" rotWithShape="0">
                  <a:prstClr val="black">
                    <a:alpha val="40000"/>
                  </a:prstClr>
                </a:outerShdw>
              </a:effectLst>
            </c:spPr>
          </c:dPt>
          <c:dPt>
            <c:idx val="43"/>
            <c:invertIfNegative val="0"/>
            <c:bubble3D val="0"/>
            <c:spPr>
              <a:solidFill>
                <a:schemeClr val="accent2">
                  <a:lumMod val="75000"/>
                </a:schemeClr>
              </a:solidFill>
              <a:ln w="12700">
                <a:solidFill>
                  <a:schemeClr val="tx1"/>
                </a:solidFill>
              </a:ln>
              <a:effectLst>
                <a:outerShdw blurRad="50800" dist="38100" dir="2700000" algn="tl" rotWithShape="0">
                  <a:prstClr val="black">
                    <a:alpha val="40000"/>
                  </a:prstClr>
                </a:outerShdw>
              </a:effectLst>
            </c:spPr>
          </c:dPt>
          <c:cat>
            <c:strRef>
              <c:f>Anticipés!$B$17:$B$62</c:f>
              <c:strCache>
                <c:ptCount val="46"/>
                <c:pt idx="0">
                  <c:v>De lavenel</c:v>
                </c:pt>
                <c:pt idx="1">
                  <c:v>Chenevière</c:v>
                </c:pt>
                <c:pt idx="2">
                  <c:v>Conférence</c:v>
                </c:pt>
                <c:pt idx="3">
                  <c:v>G de carisi</c:v>
                </c:pt>
                <c:pt idx="4">
                  <c:v>Moque friand</c:v>
                </c:pt>
                <c:pt idx="5">
                  <c:v>C. barenton</c:v>
                </c:pt>
                <c:pt idx="6">
                  <c:v>Raytaud</c:v>
                </c:pt>
                <c:pt idx="7">
                  <c:v>G d'oudiard</c:v>
                </c:pt>
                <c:pt idx="8">
                  <c:v>Belle verge</c:v>
                </c:pt>
                <c:pt idx="9">
                  <c:v>Carisi blanc</c:v>
                </c:pt>
                <c:pt idx="10">
                  <c:v>Oyonet</c:v>
                </c:pt>
                <c:pt idx="11">
                  <c:v>C. Carrouges</c:v>
                </c:pt>
                <c:pt idx="12">
                  <c:v>Normandie</c:v>
                </c:pt>
                <c:pt idx="13">
                  <c:v>Champ / pyriam (supplément)</c:v>
                </c:pt>
                <c:pt idx="14">
                  <c:v>Champagne / pyriam</c:v>
                </c:pt>
                <c:pt idx="15">
                  <c:v>Père Omiot</c:v>
                </c:pt>
                <c:pt idx="16">
                  <c:v>Roux de vin</c:v>
                </c:pt>
                <c:pt idx="17">
                  <c:v>Fausset / pyriam</c:v>
                </c:pt>
                <c:pt idx="18">
                  <c:v>De la Noë 2</c:v>
                </c:pt>
                <c:pt idx="19">
                  <c:v>De branche</c:v>
                </c:pt>
                <c:pt idx="20">
                  <c:v>Sabot</c:v>
                </c:pt>
                <c:pt idx="21">
                  <c:v>Laurier</c:v>
                </c:pt>
                <c:pt idx="22">
                  <c:v>Pomeret</c:v>
                </c:pt>
                <c:pt idx="23">
                  <c:v>Morfriand</c:v>
                </c:pt>
                <c:pt idx="24">
                  <c:v>PdB / pyriam</c:v>
                </c:pt>
                <c:pt idx="25">
                  <c:v>Mordoux</c:v>
                </c:pt>
                <c:pt idx="26">
                  <c:v>Vert</c:v>
                </c:pt>
                <c:pt idx="27">
                  <c:v>De nerf</c:v>
                </c:pt>
                <c:pt idx="28">
                  <c:v>Souris</c:v>
                </c:pt>
                <c:pt idx="29">
                  <c:v>R. vigny</c:v>
                </c:pt>
                <c:pt idx="30">
                  <c:v>Muscadet</c:v>
                </c:pt>
                <c:pt idx="31">
                  <c:v>C. rosard</c:v>
                </c:pt>
                <c:pt idx="32">
                  <c:v>Grand père</c:v>
                </c:pt>
                <c:pt idx="33">
                  <c:v>Raguenet</c:v>
                </c:pt>
                <c:pt idx="34">
                  <c:v>Long bois</c:v>
                </c:pt>
                <c:pt idx="35">
                  <c:v>Antricotin / pyriam</c:v>
                </c:pt>
                <c:pt idx="36">
                  <c:v>Pl roux</c:v>
                </c:pt>
                <c:pt idx="37">
                  <c:v>Fausset / ba29</c:v>
                </c:pt>
                <c:pt idx="38">
                  <c:v>D'oudiard</c:v>
                </c:pt>
                <c:pt idx="39">
                  <c:v>De gris</c:v>
                </c:pt>
                <c:pt idx="40">
                  <c:v>Pdb / ba29</c:v>
                </c:pt>
                <c:pt idx="41">
                  <c:v>De loge</c:v>
                </c:pt>
                <c:pt idx="42">
                  <c:v>Petit roux</c:v>
                </c:pt>
                <c:pt idx="43">
                  <c:v>Antricotin / ba29</c:v>
                </c:pt>
                <c:pt idx="44">
                  <c:v>Verdot</c:v>
                </c:pt>
                <c:pt idx="45">
                  <c:v>De cloche</c:v>
                </c:pt>
              </c:strCache>
            </c:strRef>
          </c:cat>
          <c:val>
            <c:numRef>
              <c:f>Anticipés!$C$17:$C$62</c:f>
              <c:numCache>
                <c:formatCode>0.0</c:formatCode>
                <c:ptCount val="46"/>
                <c:pt idx="0">
                  <c:v>1</c:v>
                </c:pt>
                <c:pt idx="1">
                  <c:v>1</c:v>
                </c:pt>
                <c:pt idx="2">
                  <c:v>1.1000000000000001</c:v>
                </c:pt>
                <c:pt idx="3">
                  <c:v>1.1428571428571428</c:v>
                </c:pt>
                <c:pt idx="4">
                  <c:v>1.1666666666666667</c:v>
                </c:pt>
                <c:pt idx="5">
                  <c:v>1.1666666666666667</c:v>
                </c:pt>
                <c:pt idx="6">
                  <c:v>1.1666666666666667</c:v>
                </c:pt>
                <c:pt idx="7">
                  <c:v>1.2857142857142858</c:v>
                </c:pt>
                <c:pt idx="8">
                  <c:v>1.375</c:v>
                </c:pt>
                <c:pt idx="9">
                  <c:v>1.4</c:v>
                </c:pt>
                <c:pt idx="10">
                  <c:v>1.4285714285714286</c:v>
                </c:pt>
                <c:pt idx="11">
                  <c:v>1.4285714285714286</c:v>
                </c:pt>
                <c:pt idx="12">
                  <c:v>1.5</c:v>
                </c:pt>
                <c:pt idx="13">
                  <c:v>1.5</c:v>
                </c:pt>
                <c:pt idx="14">
                  <c:v>1.6</c:v>
                </c:pt>
                <c:pt idx="15">
                  <c:v>1.625</c:v>
                </c:pt>
                <c:pt idx="16">
                  <c:v>1.6666666666666667</c:v>
                </c:pt>
                <c:pt idx="17">
                  <c:v>1.6666666666666667</c:v>
                </c:pt>
                <c:pt idx="18">
                  <c:v>1.6666666666666667</c:v>
                </c:pt>
                <c:pt idx="19">
                  <c:v>2</c:v>
                </c:pt>
                <c:pt idx="20">
                  <c:v>2</c:v>
                </c:pt>
                <c:pt idx="21">
                  <c:v>2</c:v>
                </c:pt>
                <c:pt idx="22">
                  <c:v>2.125</c:v>
                </c:pt>
                <c:pt idx="23">
                  <c:v>2.1428571428571428</c:v>
                </c:pt>
                <c:pt idx="24">
                  <c:v>2.2000000000000002</c:v>
                </c:pt>
                <c:pt idx="25">
                  <c:v>2.25</c:v>
                </c:pt>
                <c:pt idx="26">
                  <c:v>2.25</c:v>
                </c:pt>
                <c:pt idx="27">
                  <c:v>2.2999999999999998</c:v>
                </c:pt>
                <c:pt idx="28">
                  <c:v>2.3333333333333335</c:v>
                </c:pt>
                <c:pt idx="29">
                  <c:v>2.4</c:v>
                </c:pt>
                <c:pt idx="30">
                  <c:v>2.5</c:v>
                </c:pt>
                <c:pt idx="31">
                  <c:v>2.5</c:v>
                </c:pt>
                <c:pt idx="32">
                  <c:v>2.5555555555555554</c:v>
                </c:pt>
                <c:pt idx="33">
                  <c:v>2.5714285714285716</c:v>
                </c:pt>
                <c:pt idx="34">
                  <c:v>2.6</c:v>
                </c:pt>
                <c:pt idx="35">
                  <c:v>2.6666666666666665</c:v>
                </c:pt>
                <c:pt idx="36">
                  <c:v>2.7777777777777777</c:v>
                </c:pt>
                <c:pt idx="37">
                  <c:v>2.8</c:v>
                </c:pt>
                <c:pt idx="38">
                  <c:v>2.8571428571428572</c:v>
                </c:pt>
                <c:pt idx="39">
                  <c:v>3</c:v>
                </c:pt>
                <c:pt idx="40">
                  <c:v>3</c:v>
                </c:pt>
                <c:pt idx="41">
                  <c:v>3</c:v>
                </c:pt>
                <c:pt idx="42">
                  <c:v>3</c:v>
                </c:pt>
                <c:pt idx="43">
                  <c:v>3</c:v>
                </c:pt>
                <c:pt idx="44">
                  <c:v>3</c:v>
                </c:pt>
                <c:pt idx="45">
                  <c:v>3</c:v>
                </c:pt>
              </c:numCache>
            </c:numRef>
          </c:val>
        </c:ser>
        <c:dLbls>
          <c:showLegendKey val="0"/>
          <c:showVal val="0"/>
          <c:showCatName val="0"/>
          <c:showSerName val="0"/>
          <c:showPercent val="0"/>
          <c:showBubbleSize val="0"/>
        </c:dLbls>
        <c:gapWidth val="150"/>
        <c:axId val="208646912"/>
        <c:axId val="208648448"/>
      </c:barChart>
      <c:catAx>
        <c:axId val="208646912"/>
        <c:scaling>
          <c:orientation val="minMax"/>
        </c:scaling>
        <c:delete val="0"/>
        <c:axPos val="b"/>
        <c:majorTickMark val="out"/>
        <c:minorTickMark val="none"/>
        <c:tickLblPos val="nextTo"/>
        <c:txPr>
          <a:bodyPr rot="-5400000" vert="horz"/>
          <a:lstStyle/>
          <a:p>
            <a:pPr>
              <a:defRPr sz="800"/>
            </a:pPr>
            <a:endParaRPr lang="fr-FR"/>
          </a:p>
        </c:txPr>
        <c:crossAx val="208648448"/>
        <c:crosses val="autoZero"/>
        <c:auto val="1"/>
        <c:lblAlgn val="ctr"/>
        <c:lblOffset val="100"/>
        <c:noMultiLvlLbl val="0"/>
      </c:catAx>
      <c:valAx>
        <c:axId val="208648448"/>
        <c:scaling>
          <c:orientation val="minMax"/>
          <c:max val="3"/>
        </c:scaling>
        <c:delete val="0"/>
        <c:axPos val="l"/>
        <c:majorGridlines/>
        <c:title>
          <c:tx>
            <c:rich>
              <a:bodyPr rot="-5400000" vert="horz"/>
              <a:lstStyle/>
              <a:p>
                <a:pPr>
                  <a:defRPr/>
                </a:pPr>
                <a:r>
                  <a:rPr lang="fr-FR"/>
                  <a:t>Quantité d'anticipés (note de 1 à 3 *)</a:t>
                </a:r>
              </a:p>
            </c:rich>
          </c:tx>
          <c:layout/>
          <c:overlay val="0"/>
        </c:title>
        <c:numFmt formatCode="0.0" sourceLinked="1"/>
        <c:majorTickMark val="out"/>
        <c:minorTickMark val="none"/>
        <c:tickLblPos val="nextTo"/>
        <c:crossAx val="20864691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94026919403955E-2"/>
          <c:y val="5.113588565852345E-2"/>
          <c:w val="0.89561216742477823"/>
          <c:h val="0.87332319637929878"/>
        </c:manualLayout>
      </c:layout>
      <c:scatterChart>
        <c:scatterStyle val="lineMarker"/>
        <c:varyColors val="0"/>
        <c:ser>
          <c:idx val="4"/>
          <c:order val="0"/>
          <c:tx>
            <c:strRef>
              <c:f>Feuil1!$B$8</c:f>
              <c:strCache>
                <c:ptCount val="1"/>
                <c:pt idx="0">
                  <c:v>De loge</c:v>
                </c:pt>
              </c:strCache>
            </c:strRef>
          </c:tx>
          <c:spPr>
            <a:ln w="28575">
              <a:noFill/>
            </a:ln>
          </c:spPr>
          <c:dLbls>
            <c:showLegendKey val="0"/>
            <c:showVal val="0"/>
            <c:showCatName val="0"/>
            <c:showSerName val="1"/>
            <c:showPercent val="0"/>
            <c:showBubbleSize val="0"/>
            <c:showLeaderLines val="0"/>
          </c:dLbls>
          <c:xVal>
            <c:numRef>
              <c:f>Feuil1!$C$8</c:f>
              <c:numCache>
                <c:formatCode>0.0</c:formatCode>
                <c:ptCount val="1"/>
                <c:pt idx="0">
                  <c:v>2.6666666666666665</c:v>
                </c:pt>
              </c:numCache>
            </c:numRef>
          </c:xVal>
          <c:yVal>
            <c:numRef>
              <c:f>Feuil1!$C$8</c:f>
              <c:numCache>
                <c:formatCode>0.0</c:formatCode>
                <c:ptCount val="1"/>
                <c:pt idx="0">
                  <c:v>2.6666666666666665</c:v>
                </c:pt>
              </c:numCache>
            </c:numRef>
          </c:yVal>
          <c:smooth val="0"/>
        </c:ser>
        <c:ser>
          <c:idx val="1"/>
          <c:order val="1"/>
          <c:tx>
            <c:strRef>
              <c:f>Feuil1!$B$4</c:f>
              <c:strCache>
                <c:ptCount val="1"/>
                <c:pt idx="0">
                  <c:v>Belle verge</c:v>
                </c:pt>
              </c:strCache>
            </c:strRef>
          </c:tx>
          <c:spPr>
            <a:ln w="28575">
              <a:noFill/>
            </a:ln>
          </c:spPr>
          <c:dLbls>
            <c:showLegendKey val="0"/>
            <c:showVal val="0"/>
            <c:showCatName val="0"/>
            <c:showSerName val="1"/>
            <c:showPercent val="0"/>
            <c:showBubbleSize val="0"/>
            <c:showLeaderLines val="0"/>
          </c:dLbls>
          <c:xVal>
            <c:numRef>
              <c:f>Feuil1!$C$4</c:f>
              <c:numCache>
                <c:formatCode>0.0</c:formatCode>
                <c:ptCount val="1"/>
                <c:pt idx="0">
                  <c:v>2</c:v>
                </c:pt>
              </c:numCache>
            </c:numRef>
          </c:xVal>
          <c:yVal>
            <c:numRef>
              <c:f>Feuil1!$D$4</c:f>
              <c:numCache>
                <c:formatCode>0.0</c:formatCode>
                <c:ptCount val="1"/>
                <c:pt idx="0">
                  <c:v>1.875</c:v>
                </c:pt>
              </c:numCache>
            </c:numRef>
          </c:yVal>
          <c:smooth val="0"/>
        </c:ser>
        <c:ser>
          <c:idx val="0"/>
          <c:order val="2"/>
          <c:tx>
            <c:strRef>
              <c:f>Feuil1!$B$3</c:f>
              <c:strCache>
                <c:ptCount val="1"/>
                <c:pt idx="0">
                  <c:v>Oyonet</c:v>
                </c:pt>
              </c:strCache>
            </c:strRef>
          </c:tx>
          <c:spPr>
            <a:ln w="28575">
              <a:noFill/>
            </a:ln>
          </c:spPr>
          <c:dLbls>
            <c:showLegendKey val="0"/>
            <c:showVal val="0"/>
            <c:showCatName val="0"/>
            <c:showSerName val="1"/>
            <c:showPercent val="0"/>
            <c:showBubbleSize val="0"/>
            <c:showLeaderLines val="0"/>
          </c:dLbls>
          <c:xVal>
            <c:numRef>
              <c:f>Feuil1!$C$3</c:f>
              <c:numCache>
                <c:formatCode>0.0</c:formatCode>
                <c:ptCount val="1"/>
                <c:pt idx="0">
                  <c:v>2.1428571428571428</c:v>
                </c:pt>
              </c:numCache>
            </c:numRef>
          </c:xVal>
          <c:yVal>
            <c:numRef>
              <c:f>Feuil1!$D$3</c:f>
              <c:numCache>
                <c:formatCode>0.0</c:formatCode>
                <c:ptCount val="1"/>
                <c:pt idx="0">
                  <c:v>2.5714285714285716</c:v>
                </c:pt>
              </c:numCache>
            </c:numRef>
          </c:yVal>
          <c:smooth val="0"/>
        </c:ser>
        <c:ser>
          <c:idx val="2"/>
          <c:order val="3"/>
          <c:tx>
            <c:strRef>
              <c:f>Feuil1!$B$5</c:f>
              <c:strCache>
                <c:ptCount val="1"/>
                <c:pt idx="0">
                  <c:v>De gris</c:v>
                </c:pt>
              </c:strCache>
            </c:strRef>
          </c:tx>
          <c:spPr>
            <a:ln w="28575">
              <a:noFill/>
            </a:ln>
          </c:spPr>
          <c:dLbls>
            <c:dLbl>
              <c:idx val="0"/>
              <c:layout>
                <c:manualLayout>
                  <c:x val="-6.7449654555512398E-2"/>
                  <c:y val="-2.171453327949391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Feuil1!$C$5</c:f>
              <c:numCache>
                <c:formatCode>0.0</c:formatCode>
                <c:ptCount val="1"/>
                <c:pt idx="0">
                  <c:v>2</c:v>
                </c:pt>
              </c:numCache>
            </c:numRef>
          </c:xVal>
          <c:yVal>
            <c:numRef>
              <c:f>Feuil1!$D$5</c:f>
              <c:numCache>
                <c:formatCode>0.0</c:formatCode>
                <c:ptCount val="1"/>
                <c:pt idx="0">
                  <c:v>2</c:v>
                </c:pt>
              </c:numCache>
            </c:numRef>
          </c:yVal>
          <c:smooth val="0"/>
        </c:ser>
        <c:ser>
          <c:idx val="3"/>
          <c:order val="4"/>
          <c:tx>
            <c:strRef>
              <c:f>Feuil1!$B$6</c:f>
              <c:strCache>
                <c:ptCount val="1"/>
                <c:pt idx="0">
                  <c:v>PdB / pyriam</c:v>
                </c:pt>
              </c:strCache>
            </c:strRef>
          </c:tx>
          <c:spPr>
            <a:ln w="28575">
              <a:noFill/>
            </a:ln>
          </c:spPr>
          <c:dLbls>
            <c:dLbl>
              <c:idx val="0"/>
              <c:layout>
                <c:manualLayout>
                  <c:x val="-3.1269543464665416E-3"/>
                  <c:y val="6.7159167226327216E-3"/>
                </c:manualLayout>
              </c:layout>
              <c:spPr/>
              <c:txPr>
                <a:bodyPr/>
                <a:lstStyle/>
                <a:p>
                  <a:pPr>
                    <a:defRPr b="1" i="1">
                      <a:solidFill>
                        <a:srgbClr val="00B050"/>
                      </a:solidFill>
                    </a:defRPr>
                  </a:pPr>
                  <a:endParaRPr lang="fr-FR"/>
                </a:p>
              </c:txPr>
              <c:showLegendKey val="0"/>
              <c:showVal val="0"/>
              <c:showCatName val="0"/>
              <c:showSerName val="1"/>
              <c:showPercent val="0"/>
              <c:showBubbleSize val="0"/>
            </c:dLbl>
            <c:txPr>
              <a:bodyPr/>
              <a:lstStyle/>
              <a:p>
                <a:pPr>
                  <a:defRPr b="1">
                    <a:solidFill>
                      <a:srgbClr val="00B050"/>
                    </a:solidFill>
                  </a:defRPr>
                </a:pPr>
                <a:endParaRPr lang="fr-FR"/>
              </a:p>
            </c:txPr>
            <c:showLegendKey val="0"/>
            <c:showVal val="0"/>
            <c:showCatName val="0"/>
            <c:showSerName val="1"/>
            <c:showPercent val="0"/>
            <c:showBubbleSize val="0"/>
            <c:showLeaderLines val="0"/>
          </c:dLbls>
          <c:xVal>
            <c:numRef>
              <c:f>Feuil1!$C$6</c:f>
              <c:numCache>
                <c:formatCode>0.0</c:formatCode>
                <c:ptCount val="1"/>
                <c:pt idx="0">
                  <c:v>1.5</c:v>
                </c:pt>
              </c:numCache>
            </c:numRef>
          </c:xVal>
          <c:yVal>
            <c:numRef>
              <c:f>Feuil1!$D$6</c:f>
              <c:numCache>
                <c:formatCode>0.0</c:formatCode>
                <c:ptCount val="1"/>
                <c:pt idx="0">
                  <c:v>1.8</c:v>
                </c:pt>
              </c:numCache>
            </c:numRef>
          </c:yVal>
          <c:smooth val="0"/>
        </c:ser>
        <c:ser>
          <c:idx val="5"/>
          <c:order val="5"/>
          <c:tx>
            <c:strRef>
              <c:f>Feuil1!$B$7</c:f>
              <c:strCache>
                <c:ptCount val="1"/>
                <c:pt idx="0">
                  <c:v>Pdb / ba29</c:v>
                </c:pt>
              </c:strCache>
            </c:strRef>
          </c:tx>
          <c:spPr>
            <a:ln w="28575">
              <a:noFill/>
            </a:ln>
          </c:spPr>
          <c:dLbls>
            <c:dLbl>
              <c:idx val="0"/>
              <c:layout>
                <c:manualLayout>
                  <c:x val="1.4480162177816392E-3"/>
                  <c:y val="-2.0412329046744235E-3"/>
                </c:manualLayout>
              </c:layout>
              <c:showLegendKey val="0"/>
              <c:showVal val="0"/>
              <c:showCatName val="0"/>
              <c:showSerName val="1"/>
              <c:showPercent val="0"/>
              <c:showBubbleSize val="0"/>
            </c:dLbl>
            <c:txPr>
              <a:bodyPr/>
              <a:lstStyle/>
              <a:p>
                <a:pPr>
                  <a:defRPr b="1" i="1">
                    <a:solidFill>
                      <a:srgbClr val="FF33CC"/>
                    </a:solidFill>
                  </a:defRPr>
                </a:pPr>
                <a:endParaRPr lang="fr-FR"/>
              </a:p>
            </c:txPr>
            <c:showLegendKey val="0"/>
            <c:showVal val="0"/>
            <c:showCatName val="0"/>
            <c:showSerName val="1"/>
            <c:showPercent val="0"/>
            <c:showBubbleSize val="0"/>
            <c:showLeaderLines val="0"/>
          </c:dLbls>
          <c:xVal>
            <c:numRef>
              <c:f>Feuil1!$C$7</c:f>
              <c:numCache>
                <c:formatCode>0.0</c:formatCode>
                <c:ptCount val="1"/>
                <c:pt idx="0">
                  <c:v>2</c:v>
                </c:pt>
              </c:numCache>
            </c:numRef>
          </c:xVal>
          <c:yVal>
            <c:numRef>
              <c:f>Feuil1!$D$7</c:f>
              <c:numCache>
                <c:formatCode>0.0</c:formatCode>
                <c:ptCount val="1"/>
                <c:pt idx="0">
                  <c:v>2.2000000000000002</c:v>
                </c:pt>
              </c:numCache>
            </c:numRef>
          </c:yVal>
          <c:smooth val="0"/>
        </c:ser>
        <c:ser>
          <c:idx val="7"/>
          <c:order val="6"/>
          <c:tx>
            <c:strRef>
              <c:f>Feuil1!$B$10</c:f>
              <c:strCache>
                <c:ptCount val="1"/>
                <c:pt idx="0">
                  <c:v>Normandie</c:v>
                </c:pt>
              </c:strCache>
            </c:strRef>
          </c:tx>
          <c:spPr>
            <a:ln w="28575">
              <a:noFill/>
            </a:ln>
          </c:spPr>
          <c:dLbls>
            <c:showLegendKey val="0"/>
            <c:showVal val="0"/>
            <c:showCatName val="0"/>
            <c:showSerName val="1"/>
            <c:showPercent val="0"/>
            <c:showBubbleSize val="0"/>
            <c:showLeaderLines val="0"/>
          </c:dLbls>
          <c:xVal>
            <c:numRef>
              <c:f>Feuil1!$C$10</c:f>
              <c:numCache>
                <c:formatCode>0.0</c:formatCode>
                <c:ptCount val="1"/>
                <c:pt idx="0">
                  <c:v>1.3</c:v>
                </c:pt>
              </c:numCache>
            </c:numRef>
          </c:xVal>
          <c:yVal>
            <c:numRef>
              <c:f>Feuil1!$D$10</c:f>
              <c:numCache>
                <c:formatCode>0.0</c:formatCode>
                <c:ptCount val="1"/>
                <c:pt idx="0">
                  <c:v>1.6</c:v>
                </c:pt>
              </c:numCache>
            </c:numRef>
          </c:yVal>
          <c:smooth val="0"/>
        </c:ser>
        <c:ser>
          <c:idx val="6"/>
          <c:order val="7"/>
          <c:tx>
            <c:strRef>
              <c:f>Feuil1!$B$9</c:f>
              <c:strCache>
                <c:ptCount val="1"/>
                <c:pt idx="0">
                  <c:v>Raguenet</c:v>
                </c:pt>
              </c:strCache>
            </c:strRef>
          </c:tx>
          <c:spPr>
            <a:ln w="28575">
              <a:noFill/>
            </a:ln>
          </c:spPr>
          <c:dLbls>
            <c:showLegendKey val="0"/>
            <c:showVal val="0"/>
            <c:showCatName val="0"/>
            <c:showSerName val="1"/>
            <c:showPercent val="0"/>
            <c:showBubbleSize val="0"/>
            <c:showLeaderLines val="0"/>
          </c:dLbls>
          <c:xVal>
            <c:numRef>
              <c:f>Feuil1!$C$9</c:f>
              <c:numCache>
                <c:formatCode>0.0</c:formatCode>
                <c:ptCount val="1"/>
                <c:pt idx="0">
                  <c:v>2</c:v>
                </c:pt>
              </c:numCache>
            </c:numRef>
          </c:xVal>
          <c:yVal>
            <c:numRef>
              <c:f>Feuil1!$D$9</c:f>
              <c:numCache>
                <c:formatCode>0.0</c:formatCode>
                <c:ptCount val="1"/>
                <c:pt idx="0">
                  <c:v>1.8333333333333333</c:v>
                </c:pt>
              </c:numCache>
            </c:numRef>
          </c:yVal>
          <c:smooth val="0"/>
        </c:ser>
        <c:ser>
          <c:idx val="9"/>
          <c:order val="8"/>
          <c:tx>
            <c:strRef>
              <c:f>Feuil1!$B$12</c:f>
              <c:strCache>
                <c:ptCount val="1"/>
                <c:pt idx="0">
                  <c:v>Moque friand</c:v>
                </c:pt>
              </c:strCache>
            </c:strRef>
          </c:tx>
          <c:spPr>
            <a:ln w="28575">
              <a:noFill/>
            </a:ln>
          </c:spPr>
          <c:dLbls>
            <c:dLbl>
              <c:idx val="0"/>
              <c:layout>
                <c:manualLayout>
                  <c:x val="-3.1269543464665416E-3"/>
                  <c:y val="-6.7159167226326392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Feuil1!$C$12</c:f>
              <c:numCache>
                <c:formatCode>0.0</c:formatCode>
                <c:ptCount val="1"/>
                <c:pt idx="0">
                  <c:v>1.6</c:v>
                </c:pt>
              </c:numCache>
            </c:numRef>
          </c:xVal>
          <c:yVal>
            <c:numRef>
              <c:f>Feuil1!$D$12</c:f>
              <c:numCache>
                <c:formatCode>0.0</c:formatCode>
                <c:ptCount val="1"/>
                <c:pt idx="0">
                  <c:v>1.8333333333333333</c:v>
                </c:pt>
              </c:numCache>
            </c:numRef>
          </c:yVal>
          <c:smooth val="0"/>
        </c:ser>
        <c:ser>
          <c:idx val="10"/>
          <c:order val="9"/>
          <c:tx>
            <c:strRef>
              <c:f>Feuil1!$B$13</c:f>
              <c:strCache>
                <c:ptCount val="1"/>
                <c:pt idx="0">
                  <c:v>Mordoux</c:v>
                </c:pt>
              </c:strCache>
            </c:strRef>
          </c:tx>
          <c:spPr>
            <a:ln w="28575">
              <a:noFill/>
            </a:ln>
          </c:spPr>
          <c:dLbls>
            <c:dLbl>
              <c:idx val="0"/>
              <c:layout>
                <c:manualLayout>
                  <c:x val="-6.2539086929330832E-3"/>
                  <c:y val="-2.0147750167897917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Feuil1!$C$13</c:f>
              <c:numCache>
                <c:formatCode>0.0</c:formatCode>
                <c:ptCount val="1"/>
                <c:pt idx="0">
                  <c:v>1</c:v>
                </c:pt>
              </c:numCache>
            </c:numRef>
          </c:xVal>
          <c:yVal>
            <c:numRef>
              <c:f>Feuil1!$D$13</c:f>
              <c:numCache>
                <c:formatCode>0.0</c:formatCode>
                <c:ptCount val="1"/>
                <c:pt idx="0">
                  <c:v>2</c:v>
                </c:pt>
              </c:numCache>
            </c:numRef>
          </c:yVal>
          <c:smooth val="0"/>
        </c:ser>
        <c:ser>
          <c:idx val="11"/>
          <c:order val="10"/>
          <c:tx>
            <c:strRef>
              <c:f>Feuil1!$B$14</c:f>
              <c:strCache>
                <c:ptCount val="1"/>
                <c:pt idx="0">
                  <c:v>Roux de vin</c:v>
                </c:pt>
              </c:strCache>
            </c:strRef>
          </c:tx>
          <c:spPr>
            <a:ln w="28575">
              <a:noFill/>
            </a:ln>
          </c:spPr>
          <c:dLbls>
            <c:dLbl>
              <c:idx val="0"/>
              <c:layout>
                <c:manualLayout>
                  <c:x val="-7.5865788279505892E-3"/>
                  <c:y val="-4.4776935032539182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Feuil1!$C$14</c:f>
              <c:numCache>
                <c:formatCode>0.0</c:formatCode>
                <c:ptCount val="1"/>
                <c:pt idx="0">
                  <c:v>1.25</c:v>
                </c:pt>
              </c:numCache>
            </c:numRef>
          </c:xVal>
          <c:yVal>
            <c:numRef>
              <c:f>Feuil1!$D$14</c:f>
              <c:numCache>
                <c:formatCode>0.0</c:formatCode>
                <c:ptCount val="1"/>
                <c:pt idx="0">
                  <c:v>1.75</c:v>
                </c:pt>
              </c:numCache>
            </c:numRef>
          </c:yVal>
          <c:smooth val="0"/>
        </c:ser>
        <c:ser>
          <c:idx val="8"/>
          <c:order val="11"/>
          <c:tx>
            <c:strRef>
              <c:f>Feuil1!$B$15</c:f>
              <c:strCache>
                <c:ptCount val="1"/>
                <c:pt idx="0">
                  <c:v>De branche</c:v>
                </c:pt>
              </c:strCache>
            </c:strRef>
          </c:tx>
          <c:spPr>
            <a:ln w="28575">
              <a:noFill/>
            </a:ln>
          </c:spPr>
          <c:dLbls>
            <c:txPr>
              <a:bodyPr/>
              <a:lstStyle/>
              <a:p>
                <a:pPr>
                  <a:defRPr b="1" i="1">
                    <a:solidFill>
                      <a:srgbClr val="00B050"/>
                    </a:solidFill>
                  </a:defRPr>
                </a:pPr>
                <a:endParaRPr lang="fr-FR"/>
              </a:p>
            </c:txPr>
            <c:showLegendKey val="0"/>
            <c:showVal val="0"/>
            <c:showCatName val="0"/>
            <c:showSerName val="1"/>
            <c:showPercent val="0"/>
            <c:showBubbleSize val="0"/>
            <c:showLeaderLines val="0"/>
          </c:dLbls>
          <c:xVal>
            <c:numRef>
              <c:f>Feuil1!$C$15</c:f>
              <c:numCache>
                <c:formatCode>0.0</c:formatCode>
                <c:ptCount val="1"/>
                <c:pt idx="0">
                  <c:v>2.4</c:v>
                </c:pt>
              </c:numCache>
            </c:numRef>
          </c:xVal>
          <c:yVal>
            <c:numRef>
              <c:f>Feuil1!$D$15</c:f>
              <c:numCache>
                <c:formatCode>0.0</c:formatCode>
                <c:ptCount val="1"/>
                <c:pt idx="0">
                  <c:v>1.8</c:v>
                </c:pt>
              </c:numCache>
            </c:numRef>
          </c:yVal>
          <c:smooth val="0"/>
        </c:ser>
        <c:ser>
          <c:idx val="12"/>
          <c:order val="12"/>
          <c:tx>
            <c:strRef>
              <c:f>Feuil1!$B$11</c:f>
              <c:strCache>
                <c:ptCount val="1"/>
                <c:pt idx="0">
                  <c:v>Carisi blanc</c:v>
                </c:pt>
              </c:strCache>
            </c:strRef>
          </c:tx>
          <c:spPr>
            <a:ln w="28575">
              <a:noFill/>
            </a:ln>
          </c:spPr>
          <c:dLbls>
            <c:dLbl>
              <c:idx val="0"/>
              <c:layout>
                <c:manualLayout>
                  <c:x val="-3.1269543464665416E-3"/>
                  <c:y val="-2.462502798298634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Feuil1!$C$11</c:f>
              <c:numCache>
                <c:formatCode>0.0</c:formatCode>
                <c:ptCount val="1"/>
                <c:pt idx="0">
                  <c:v>2.4</c:v>
                </c:pt>
              </c:numCache>
            </c:numRef>
          </c:xVal>
          <c:yVal>
            <c:numRef>
              <c:f>Feuil1!$D$11</c:f>
              <c:numCache>
                <c:formatCode>0.0</c:formatCode>
                <c:ptCount val="1"/>
                <c:pt idx="0">
                  <c:v>1.8</c:v>
                </c:pt>
              </c:numCache>
            </c:numRef>
          </c:yVal>
          <c:smooth val="0"/>
        </c:ser>
        <c:ser>
          <c:idx val="13"/>
          <c:order val="13"/>
          <c:tx>
            <c:strRef>
              <c:f>Feuil1!$B$16</c:f>
              <c:strCache>
                <c:ptCount val="1"/>
                <c:pt idx="0">
                  <c:v>Petit roux</c:v>
                </c:pt>
              </c:strCache>
            </c:strRef>
          </c:tx>
          <c:spPr>
            <a:ln w="28575">
              <a:noFill/>
            </a:ln>
          </c:spPr>
          <c:dLbls>
            <c:dLbl>
              <c:idx val="0"/>
              <c:layout>
                <c:manualLayout>
                  <c:x val="-5.7920648711265567E-3"/>
                  <c:y val="6.1236987140232697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Feuil1!$C$16</c:f>
              <c:numCache>
                <c:formatCode>0.0</c:formatCode>
                <c:ptCount val="1"/>
                <c:pt idx="0">
                  <c:v>2.1111111111111112</c:v>
                </c:pt>
              </c:numCache>
            </c:numRef>
          </c:xVal>
          <c:yVal>
            <c:numRef>
              <c:f>Feuil1!$D$16</c:f>
              <c:numCache>
                <c:formatCode>0.0</c:formatCode>
                <c:ptCount val="1"/>
                <c:pt idx="0">
                  <c:v>1.7777777777777777</c:v>
                </c:pt>
              </c:numCache>
            </c:numRef>
          </c:yVal>
          <c:smooth val="0"/>
        </c:ser>
        <c:ser>
          <c:idx val="14"/>
          <c:order val="14"/>
          <c:tx>
            <c:strRef>
              <c:f>Feuil1!$B$17</c:f>
              <c:strCache>
                <c:ptCount val="1"/>
                <c:pt idx="0">
                  <c:v>Père Omiot</c:v>
                </c:pt>
              </c:strCache>
            </c:strRef>
          </c:tx>
          <c:spPr>
            <a:ln w="28575">
              <a:noFill/>
            </a:ln>
          </c:spPr>
          <c:dLbls>
            <c:showLegendKey val="0"/>
            <c:showVal val="0"/>
            <c:showCatName val="0"/>
            <c:showSerName val="1"/>
            <c:showPercent val="0"/>
            <c:showBubbleSize val="0"/>
            <c:showLeaderLines val="0"/>
          </c:dLbls>
          <c:xVal>
            <c:numRef>
              <c:f>Feuil1!$C$17</c:f>
              <c:numCache>
                <c:formatCode>0.0</c:formatCode>
                <c:ptCount val="1"/>
                <c:pt idx="0">
                  <c:v>1.4285714285714286</c:v>
                </c:pt>
              </c:numCache>
            </c:numRef>
          </c:xVal>
          <c:yVal>
            <c:numRef>
              <c:f>Feuil1!$D$17</c:f>
              <c:numCache>
                <c:formatCode>0.0</c:formatCode>
                <c:ptCount val="1"/>
                <c:pt idx="0">
                  <c:v>2.5714285714285716</c:v>
                </c:pt>
              </c:numCache>
            </c:numRef>
          </c:yVal>
          <c:smooth val="0"/>
        </c:ser>
        <c:ser>
          <c:idx val="15"/>
          <c:order val="15"/>
          <c:tx>
            <c:strRef>
              <c:f>Feuil1!$B$18</c:f>
              <c:strCache>
                <c:ptCount val="1"/>
                <c:pt idx="0">
                  <c:v>C. barenton</c:v>
                </c:pt>
              </c:strCache>
            </c:strRef>
          </c:tx>
          <c:spPr>
            <a:ln w="28575">
              <a:noFill/>
            </a:ln>
          </c:spPr>
          <c:dLbls>
            <c:dLbl>
              <c:idx val="0"/>
              <c:layout>
                <c:manualLayout>
                  <c:x val="-7.8173858661663535E-3"/>
                  <c:y val="6.7159167226326392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Feuil1!$C$18</c:f>
              <c:numCache>
                <c:formatCode>0.0</c:formatCode>
                <c:ptCount val="1"/>
                <c:pt idx="0">
                  <c:v>1.2857142857142858</c:v>
                </c:pt>
              </c:numCache>
            </c:numRef>
          </c:xVal>
          <c:yVal>
            <c:numRef>
              <c:f>Feuil1!$D$18</c:f>
              <c:numCache>
                <c:formatCode>0.0</c:formatCode>
                <c:ptCount val="1"/>
                <c:pt idx="0">
                  <c:v>1.5714285714285714</c:v>
                </c:pt>
              </c:numCache>
            </c:numRef>
          </c:yVal>
          <c:smooth val="0"/>
        </c:ser>
        <c:ser>
          <c:idx val="16"/>
          <c:order val="16"/>
          <c:tx>
            <c:strRef>
              <c:f>Feuil1!$B$19</c:f>
              <c:strCache>
                <c:ptCount val="1"/>
                <c:pt idx="0">
                  <c:v>C. Carrouges</c:v>
                </c:pt>
              </c:strCache>
            </c:strRef>
          </c:tx>
          <c:spPr>
            <a:ln w="28575">
              <a:noFill/>
            </a:ln>
          </c:spPr>
          <c:marker>
            <c:symbol val="dot"/>
            <c:size val="12"/>
          </c:marker>
          <c:dLbls>
            <c:showLegendKey val="0"/>
            <c:showVal val="0"/>
            <c:showCatName val="0"/>
            <c:showSerName val="1"/>
            <c:showPercent val="0"/>
            <c:showBubbleSize val="0"/>
            <c:showLeaderLines val="0"/>
          </c:dLbls>
          <c:xVal>
            <c:numRef>
              <c:f>Feuil1!$C$19</c:f>
              <c:numCache>
                <c:formatCode>0.0</c:formatCode>
                <c:ptCount val="1"/>
                <c:pt idx="0">
                  <c:v>1.1428571428571428</c:v>
                </c:pt>
              </c:numCache>
            </c:numRef>
          </c:xVal>
          <c:yVal>
            <c:numRef>
              <c:f>Feuil1!$D$19</c:f>
              <c:numCache>
                <c:formatCode>0.0</c:formatCode>
                <c:ptCount val="1"/>
                <c:pt idx="0">
                  <c:v>2</c:v>
                </c:pt>
              </c:numCache>
            </c:numRef>
          </c:yVal>
          <c:smooth val="0"/>
        </c:ser>
        <c:ser>
          <c:idx val="17"/>
          <c:order val="17"/>
          <c:tx>
            <c:strRef>
              <c:f>Feuil1!$B$20</c:f>
              <c:strCache>
                <c:ptCount val="1"/>
                <c:pt idx="0">
                  <c:v>De nerf</c:v>
                </c:pt>
              </c:strCache>
            </c:strRef>
          </c:tx>
          <c:spPr>
            <a:ln w="28575">
              <a:noFill/>
            </a:ln>
          </c:spPr>
          <c:marker>
            <c:symbol val="dash"/>
            <c:size val="10"/>
          </c:marker>
          <c:dLbls>
            <c:showLegendKey val="0"/>
            <c:showVal val="0"/>
            <c:showCatName val="0"/>
            <c:showSerName val="1"/>
            <c:showPercent val="0"/>
            <c:showBubbleSize val="0"/>
            <c:showLeaderLines val="0"/>
          </c:dLbls>
          <c:xVal>
            <c:numRef>
              <c:f>Feuil1!$C$20</c:f>
              <c:numCache>
                <c:formatCode>0.0</c:formatCode>
                <c:ptCount val="1"/>
                <c:pt idx="0">
                  <c:v>1.7</c:v>
                </c:pt>
              </c:numCache>
            </c:numRef>
          </c:xVal>
          <c:yVal>
            <c:numRef>
              <c:f>Feuil1!$D$20</c:f>
              <c:numCache>
                <c:formatCode>0.0</c:formatCode>
                <c:ptCount val="1"/>
                <c:pt idx="0">
                  <c:v>2</c:v>
                </c:pt>
              </c:numCache>
            </c:numRef>
          </c:yVal>
          <c:smooth val="0"/>
        </c:ser>
        <c:ser>
          <c:idx val="18"/>
          <c:order val="18"/>
          <c:tx>
            <c:strRef>
              <c:f>Feuil1!$B$21</c:f>
              <c:strCache>
                <c:ptCount val="1"/>
                <c:pt idx="0">
                  <c:v>G d'oudiard</c:v>
                </c:pt>
              </c:strCache>
            </c:strRef>
          </c:tx>
          <c:spPr>
            <a:ln w="28575">
              <a:noFill/>
            </a:ln>
          </c:spPr>
          <c:dLbls>
            <c:dLbl>
              <c:idx val="0"/>
              <c:layout>
                <c:manualLayout>
                  <c:x val="-1.3032145960034752E-2"/>
                  <c:y val="1.428863033272096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Feuil1!$C$21</c:f>
              <c:numCache>
                <c:formatCode>0.0</c:formatCode>
                <c:ptCount val="1"/>
                <c:pt idx="0">
                  <c:v>1.4285714285714286</c:v>
                </c:pt>
              </c:numCache>
            </c:numRef>
          </c:xVal>
          <c:yVal>
            <c:numRef>
              <c:f>Feuil1!$D$21</c:f>
              <c:numCache>
                <c:formatCode>0.0</c:formatCode>
                <c:ptCount val="1"/>
                <c:pt idx="0">
                  <c:v>1.7142857142857142</c:v>
                </c:pt>
              </c:numCache>
            </c:numRef>
          </c:yVal>
          <c:smooth val="0"/>
        </c:ser>
        <c:ser>
          <c:idx val="19"/>
          <c:order val="19"/>
          <c:tx>
            <c:strRef>
              <c:f>Feuil1!$B$22</c:f>
              <c:strCache>
                <c:ptCount val="1"/>
                <c:pt idx="0">
                  <c:v>Pl roux</c:v>
                </c:pt>
              </c:strCache>
            </c:strRef>
          </c:tx>
          <c:spPr>
            <a:ln w="28575">
              <a:noFill/>
            </a:ln>
          </c:spPr>
          <c:dLbls>
            <c:dLbl>
              <c:idx val="0"/>
              <c:layout>
                <c:manualLayout>
                  <c:x val="-1.4942092440238692E-2"/>
                  <c:y val="-1.900889191735648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Feuil1!$C$22</c:f>
              <c:numCache>
                <c:formatCode>0.0</c:formatCode>
                <c:ptCount val="1"/>
                <c:pt idx="0">
                  <c:v>1.8888888888888888</c:v>
                </c:pt>
              </c:numCache>
            </c:numRef>
          </c:xVal>
          <c:yVal>
            <c:numRef>
              <c:f>Feuil1!$D$22</c:f>
              <c:numCache>
                <c:formatCode>0.0</c:formatCode>
                <c:ptCount val="1"/>
                <c:pt idx="0">
                  <c:v>2.2222222222222223</c:v>
                </c:pt>
              </c:numCache>
            </c:numRef>
          </c:yVal>
          <c:smooth val="0"/>
        </c:ser>
        <c:ser>
          <c:idx val="20"/>
          <c:order val="20"/>
          <c:tx>
            <c:strRef>
              <c:f>Feuil1!$B$23</c:f>
              <c:strCache>
                <c:ptCount val="1"/>
                <c:pt idx="0">
                  <c:v>Pomeret</c:v>
                </c:pt>
              </c:strCache>
            </c:strRef>
          </c:tx>
          <c:spPr>
            <a:ln w="28575">
              <a:noFill/>
            </a:ln>
          </c:spPr>
          <c:dLbls>
            <c:dLbl>
              <c:idx val="0"/>
              <c:layout>
                <c:manualLayout>
                  <c:x val="-6.2539086929330832E-3"/>
                  <c:y val="-4.4772778150884264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Feuil1!$C$23</c:f>
              <c:numCache>
                <c:formatCode>0.0</c:formatCode>
                <c:ptCount val="1"/>
                <c:pt idx="0">
                  <c:v>2</c:v>
                </c:pt>
              </c:numCache>
            </c:numRef>
          </c:xVal>
          <c:yVal>
            <c:numRef>
              <c:f>Feuil1!$D$23</c:f>
              <c:numCache>
                <c:formatCode>0.0</c:formatCode>
                <c:ptCount val="1"/>
                <c:pt idx="0">
                  <c:v>2.625</c:v>
                </c:pt>
              </c:numCache>
            </c:numRef>
          </c:yVal>
          <c:smooth val="0"/>
        </c:ser>
        <c:ser>
          <c:idx val="21"/>
          <c:order val="21"/>
          <c:tx>
            <c:strRef>
              <c:f>Feuil1!$B$24</c:f>
              <c:strCache>
                <c:ptCount val="1"/>
                <c:pt idx="0">
                  <c:v>Raytaud</c:v>
                </c:pt>
              </c:strCache>
            </c:strRef>
          </c:tx>
          <c:spPr>
            <a:ln w="28575">
              <a:noFill/>
            </a:ln>
          </c:spPr>
          <c:dLbls>
            <c:dLbl>
              <c:idx val="0"/>
              <c:layout>
                <c:manualLayout>
                  <c:x val="5.9789114084954624E-2"/>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Feuil1!$C$24</c:f>
              <c:numCache>
                <c:formatCode>0.0</c:formatCode>
                <c:ptCount val="1"/>
                <c:pt idx="0">
                  <c:v>2</c:v>
                </c:pt>
              </c:numCache>
            </c:numRef>
          </c:xVal>
          <c:yVal>
            <c:numRef>
              <c:f>Feuil1!$D$24</c:f>
              <c:numCache>
                <c:formatCode>0.0</c:formatCode>
                <c:ptCount val="1"/>
                <c:pt idx="0">
                  <c:v>1.8333333333333333</c:v>
                </c:pt>
              </c:numCache>
            </c:numRef>
          </c:yVal>
          <c:smooth val="0"/>
        </c:ser>
        <c:ser>
          <c:idx val="22"/>
          <c:order val="22"/>
          <c:tx>
            <c:strRef>
              <c:f>Feuil1!$B$25</c:f>
              <c:strCache>
                <c:ptCount val="1"/>
                <c:pt idx="0">
                  <c:v>R. vigny</c:v>
                </c:pt>
              </c:strCache>
            </c:strRef>
          </c:tx>
          <c:spPr>
            <a:ln w="28575">
              <a:noFill/>
            </a:ln>
          </c:spPr>
          <c:dLbls>
            <c:dLbl>
              <c:idx val="0"/>
              <c:layout>
                <c:manualLayout>
                  <c:x val="7.2400810889081957E-3"/>
                  <c:y val="1.837109614206981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Feuil1!$C$25</c:f>
              <c:numCache>
                <c:formatCode>0.0</c:formatCode>
                <c:ptCount val="1"/>
                <c:pt idx="0">
                  <c:v>2</c:v>
                </c:pt>
              </c:numCache>
            </c:numRef>
          </c:xVal>
          <c:yVal>
            <c:numRef>
              <c:f>Feuil1!$D$25</c:f>
              <c:numCache>
                <c:formatCode>0.0</c:formatCode>
                <c:ptCount val="1"/>
                <c:pt idx="0">
                  <c:v>2.2000000000000002</c:v>
                </c:pt>
              </c:numCache>
            </c:numRef>
          </c:yVal>
          <c:smooth val="0"/>
        </c:ser>
        <c:ser>
          <c:idx val="23"/>
          <c:order val="23"/>
          <c:tx>
            <c:strRef>
              <c:f>Feuil1!$B$26</c:f>
              <c:strCache>
                <c:ptCount val="1"/>
                <c:pt idx="0">
                  <c:v>Antricotin / ba29</c:v>
                </c:pt>
              </c:strCache>
            </c:strRef>
          </c:tx>
          <c:spPr>
            <a:ln w="28575">
              <a:noFill/>
            </a:ln>
          </c:spPr>
          <c:dLbls>
            <c:txPr>
              <a:bodyPr/>
              <a:lstStyle/>
              <a:p>
                <a:pPr>
                  <a:defRPr b="1" i="1">
                    <a:solidFill>
                      <a:srgbClr val="FF33CC"/>
                    </a:solidFill>
                  </a:defRPr>
                </a:pPr>
                <a:endParaRPr lang="fr-FR"/>
              </a:p>
            </c:txPr>
            <c:showLegendKey val="0"/>
            <c:showVal val="0"/>
            <c:showCatName val="0"/>
            <c:showSerName val="1"/>
            <c:showPercent val="0"/>
            <c:showBubbleSize val="0"/>
            <c:showLeaderLines val="0"/>
          </c:dLbls>
          <c:xVal>
            <c:numRef>
              <c:f>Feuil1!$C$26</c:f>
              <c:numCache>
                <c:formatCode>0.0</c:formatCode>
                <c:ptCount val="1"/>
                <c:pt idx="0">
                  <c:v>2.1428571428571428</c:v>
                </c:pt>
              </c:numCache>
            </c:numRef>
          </c:xVal>
          <c:yVal>
            <c:numRef>
              <c:f>Feuil1!$D$26</c:f>
              <c:numCache>
                <c:formatCode>0.0</c:formatCode>
                <c:ptCount val="1"/>
                <c:pt idx="0">
                  <c:v>2.7142857142857144</c:v>
                </c:pt>
              </c:numCache>
            </c:numRef>
          </c:yVal>
          <c:smooth val="0"/>
        </c:ser>
        <c:ser>
          <c:idx val="24"/>
          <c:order val="24"/>
          <c:tx>
            <c:strRef>
              <c:f>Feuil1!$B$27</c:f>
              <c:strCache>
                <c:ptCount val="1"/>
                <c:pt idx="0">
                  <c:v>Antricotin / pyriam</c:v>
                </c:pt>
              </c:strCache>
            </c:strRef>
          </c:tx>
          <c:spPr>
            <a:ln w="28575">
              <a:noFill/>
            </a:ln>
          </c:spPr>
          <c:dLbls>
            <c:txPr>
              <a:bodyPr/>
              <a:lstStyle/>
              <a:p>
                <a:pPr>
                  <a:defRPr b="1" i="1">
                    <a:solidFill>
                      <a:srgbClr val="00B050"/>
                    </a:solidFill>
                  </a:defRPr>
                </a:pPr>
                <a:endParaRPr lang="fr-FR"/>
              </a:p>
            </c:txPr>
            <c:showLegendKey val="0"/>
            <c:showVal val="0"/>
            <c:showCatName val="0"/>
            <c:showSerName val="1"/>
            <c:showPercent val="0"/>
            <c:showBubbleSize val="0"/>
            <c:showLeaderLines val="0"/>
          </c:dLbls>
          <c:xVal>
            <c:numRef>
              <c:f>Feuil1!$C$27</c:f>
              <c:numCache>
                <c:formatCode>0.0</c:formatCode>
                <c:ptCount val="1"/>
                <c:pt idx="0">
                  <c:v>2.3333333333333335</c:v>
                </c:pt>
              </c:numCache>
            </c:numRef>
          </c:xVal>
          <c:yVal>
            <c:numRef>
              <c:f>Feuil1!$D$27</c:f>
              <c:numCache>
                <c:formatCode>0.0</c:formatCode>
                <c:ptCount val="1"/>
                <c:pt idx="0">
                  <c:v>2.3333333333333335</c:v>
                </c:pt>
              </c:numCache>
            </c:numRef>
          </c:yVal>
          <c:smooth val="0"/>
        </c:ser>
        <c:ser>
          <c:idx val="25"/>
          <c:order val="25"/>
          <c:tx>
            <c:strRef>
              <c:f>Feuil1!$B$28</c:f>
              <c:strCache>
                <c:ptCount val="1"/>
                <c:pt idx="0">
                  <c:v>Long bois</c:v>
                </c:pt>
              </c:strCache>
            </c:strRef>
          </c:tx>
          <c:spPr>
            <a:ln w="28575">
              <a:noFill/>
            </a:ln>
          </c:spPr>
          <c:dLbls>
            <c:showLegendKey val="0"/>
            <c:showVal val="0"/>
            <c:showCatName val="0"/>
            <c:showSerName val="1"/>
            <c:showPercent val="0"/>
            <c:showBubbleSize val="0"/>
            <c:showLeaderLines val="0"/>
          </c:dLbls>
          <c:xVal>
            <c:numRef>
              <c:f>Feuil1!$C$28</c:f>
              <c:numCache>
                <c:formatCode>0.0</c:formatCode>
                <c:ptCount val="1"/>
                <c:pt idx="0">
                  <c:v>2.8</c:v>
                </c:pt>
              </c:numCache>
            </c:numRef>
          </c:xVal>
          <c:yVal>
            <c:numRef>
              <c:f>Feuil1!$D$28</c:f>
              <c:numCache>
                <c:formatCode>0.0</c:formatCode>
                <c:ptCount val="1"/>
                <c:pt idx="0">
                  <c:v>2.4</c:v>
                </c:pt>
              </c:numCache>
            </c:numRef>
          </c:yVal>
          <c:smooth val="0"/>
        </c:ser>
        <c:ser>
          <c:idx val="26"/>
          <c:order val="26"/>
          <c:tx>
            <c:strRef>
              <c:f>Feuil1!$B$29</c:f>
              <c:strCache>
                <c:ptCount val="1"/>
                <c:pt idx="0">
                  <c:v>Grand père</c:v>
                </c:pt>
              </c:strCache>
            </c:strRef>
          </c:tx>
          <c:spPr>
            <a:ln w="28575">
              <a:noFill/>
            </a:ln>
          </c:spPr>
          <c:marker>
            <c:symbol val="dash"/>
            <c:size val="10"/>
          </c:marker>
          <c:dLbls>
            <c:showLegendKey val="0"/>
            <c:showVal val="0"/>
            <c:showCatName val="0"/>
            <c:showSerName val="1"/>
            <c:showPercent val="0"/>
            <c:showBubbleSize val="0"/>
            <c:showLeaderLines val="0"/>
          </c:dLbls>
          <c:xVal>
            <c:numRef>
              <c:f>Feuil1!$C$29</c:f>
              <c:numCache>
                <c:formatCode>0.0</c:formatCode>
                <c:ptCount val="1"/>
                <c:pt idx="0">
                  <c:v>2.1111111111111112</c:v>
                </c:pt>
              </c:numCache>
            </c:numRef>
          </c:xVal>
          <c:yVal>
            <c:numRef>
              <c:f>Feuil1!$D$29</c:f>
              <c:numCache>
                <c:formatCode>0.0</c:formatCode>
                <c:ptCount val="1"/>
                <c:pt idx="0">
                  <c:v>2</c:v>
                </c:pt>
              </c:numCache>
            </c:numRef>
          </c:yVal>
          <c:smooth val="0"/>
        </c:ser>
        <c:ser>
          <c:idx val="27"/>
          <c:order val="27"/>
          <c:tx>
            <c:strRef>
              <c:f>Feuil1!$B$30</c:f>
              <c:strCache>
                <c:ptCount val="1"/>
                <c:pt idx="0">
                  <c:v>Morfriand</c:v>
                </c:pt>
              </c:strCache>
            </c:strRef>
          </c:tx>
          <c:spPr>
            <a:ln w="28575">
              <a:noFill/>
            </a:ln>
          </c:spPr>
          <c:dLbls>
            <c:dLbl>
              <c:idx val="0"/>
              <c:layout>
                <c:manualLayout>
                  <c:x val="-4.3440486533449178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Feuil1!$C$30</c:f>
              <c:numCache>
                <c:formatCode>0.0</c:formatCode>
                <c:ptCount val="1"/>
                <c:pt idx="0">
                  <c:v>1.5714285714285714</c:v>
                </c:pt>
              </c:numCache>
            </c:numRef>
          </c:xVal>
          <c:yVal>
            <c:numRef>
              <c:f>Feuil1!$D$30</c:f>
              <c:numCache>
                <c:formatCode>0.0</c:formatCode>
                <c:ptCount val="1"/>
                <c:pt idx="0">
                  <c:v>1.7142857142857142</c:v>
                </c:pt>
              </c:numCache>
            </c:numRef>
          </c:yVal>
          <c:smooth val="0"/>
        </c:ser>
        <c:ser>
          <c:idx val="28"/>
          <c:order val="28"/>
          <c:tx>
            <c:strRef>
              <c:f>Feuil1!$B$31</c:f>
              <c:strCache>
                <c:ptCount val="1"/>
                <c:pt idx="0">
                  <c:v>Vert</c:v>
                </c:pt>
              </c:strCache>
            </c:strRef>
          </c:tx>
          <c:spPr>
            <a:ln w="28575">
              <a:noFill/>
            </a:ln>
          </c:spPr>
          <c:dLbls>
            <c:dLbl>
              <c:idx val="0"/>
              <c:layout>
                <c:manualLayout>
                  <c:x val="-1.4480162177816392E-3"/>
                  <c:y val="-1.837109614206981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Feuil1!$C$31</c:f>
              <c:numCache>
                <c:formatCode>0.0</c:formatCode>
                <c:ptCount val="1"/>
                <c:pt idx="0">
                  <c:v>2.125</c:v>
                </c:pt>
              </c:numCache>
            </c:numRef>
          </c:xVal>
          <c:yVal>
            <c:numRef>
              <c:f>Feuil1!$D$31</c:f>
              <c:numCache>
                <c:formatCode>0.0</c:formatCode>
                <c:ptCount val="1"/>
                <c:pt idx="0">
                  <c:v>2</c:v>
                </c:pt>
              </c:numCache>
            </c:numRef>
          </c:yVal>
          <c:smooth val="0"/>
        </c:ser>
        <c:ser>
          <c:idx val="29"/>
          <c:order val="29"/>
          <c:tx>
            <c:strRef>
              <c:f>Feuil1!$B$32</c:f>
              <c:strCache>
                <c:ptCount val="1"/>
                <c:pt idx="0">
                  <c:v>D'oudiard</c:v>
                </c:pt>
              </c:strCache>
            </c:strRef>
          </c:tx>
          <c:spPr>
            <a:ln w="28575">
              <a:noFill/>
            </a:ln>
          </c:spPr>
          <c:dLbls>
            <c:dLbl>
              <c:idx val="0"/>
              <c:layout>
                <c:manualLayout>
                  <c:x val="-1.0136113524471474E-2"/>
                  <c:y val="1.6329863237395388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Feuil1!$C$32</c:f>
              <c:numCache>
                <c:formatCode>0.0</c:formatCode>
                <c:ptCount val="1"/>
                <c:pt idx="0">
                  <c:v>2</c:v>
                </c:pt>
              </c:numCache>
            </c:numRef>
          </c:xVal>
          <c:yVal>
            <c:numRef>
              <c:f>Feuil1!$D$32</c:f>
              <c:numCache>
                <c:formatCode>0.0</c:formatCode>
                <c:ptCount val="1"/>
                <c:pt idx="0">
                  <c:v>2.5714285714285716</c:v>
                </c:pt>
              </c:numCache>
            </c:numRef>
          </c:yVal>
          <c:smooth val="0"/>
        </c:ser>
        <c:ser>
          <c:idx val="30"/>
          <c:order val="30"/>
          <c:tx>
            <c:strRef>
              <c:f>Feuil1!$B$33</c:f>
              <c:strCache>
                <c:ptCount val="1"/>
                <c:pt idx="0">
                  <c:v>Sabot</c:v>
                </c:pt>
              </c:strCache>
            </c:strRef>
          </c:tx>
          <c:spPr>
            <a:ln w="28575">
              <a:noFill/>
            </a:ln>
          </c:spPr>
          <c:dLbls>
            <c:showLegendKey val="0"/>
            <c:showVal val="0"/>
            <c:showCatName val="0"/>
            <c:showSerName val="1"/>
            <c:showPercent val="0"/>
            <c:showBubbleSize val="0"/>
            <c:showLeaderLines val="0"/>
          </c:dLbls>
          <c:xVal>
            <c:numRef>
              <c:f>Feuil1!$C$33</c:f>
              <c:numCache>
                <c:formatCode>0.0</c:formatCode>
                <c:ptCount val="1"/>
                <c:pt idx="0">
                  <c:v>2.7142857142857144</c:v>
                </c:pt>
              </c:numCache>
            </c:numRef>
          </c:xVal>
          <c:yVal>
            <c:numRef>
              <c:f>Feuil1!$D$33</c:f>
              <c:numCache>
                <c:formatCode>0.0</c:formatCode>
                <c:ptCount val="1"/>
                <c:pt idx="0">
                  <c:v>2</c:v>
                </c:pt>
              </c:numCache>
            </c:numRef>
          </c:yVal>
          <c:smooth val="0"/>
        </c:ser>
        <c:ser>
          <c:idx val="31"/>
          <c:order val="31"/>
          <c:tx>
            <c:strRef>
              <c:f>Feuil1!$B$34</c:f>
              <c:strCache>
                <c:ptCount val="1"/>
                <c:pt idx="0">
                  <c:v>G de carisi</c:v>
                </c:pt>
              </c:strCache>
            </c:strRef>
          </c:tx>
          <c:spPr>
            <a:ln w="28575">
              <a:noFill/>
            </a:ln>
          </c:spPr>
          <c:dLbls>
            <c:dLbl>
              <c:idx val="0"/>
              <c:layout>
                <c:manualLayout>
                  <c:x val="-4.3440486533449178E-3"/>
                  <c:y val="2.0412329046744235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Feuil1!$C$34</c:f>
              <c:numCache>
                <c:formatCode>0.0</c:formatCode>
                <c:ptCount val="1"/>
                <c:pt idx="0">
                  <c:v>2</c:v>
                </c:pt>
              </c:numCache>
            </c:numRef>
          </c:xVal>
          <c:yVal>
            <c:numRef>
              <c:f>Feuil1!$D$34</c:f>
              <c:numCache>
                <c:formatCode>0.0</c:formatCode>
                <c:ptCount val="1"/>
                <c:pt idx="0">
                  <c:v>1.7142857142857142</c:v>
                </c:pt>
              </c:numCache>
            </c:numRef>
          </c:yVal>
          <c:smooth val="0"/>
        </c:ser>
        <c:ser>
          <c:idx val="32"/>
          <c:order val="32"/>
          <c:tx>
            <c:strRef>
              <c:f>Feuil1!$B$35</c:f>
              <c:strCache>
                <c:ptCount val="1"/>
                <c:pt idx="0">
                  <c:v>Laurier</c:v>
                </c:pt>
              </c:strCache>
            </c:strRef>
          </c:tx>
          <c:spPr>
            <a:ln w="28575">
              <a:noFill/>
            </a:ln>
          </c:spPr>
          <c:dLbls>
            <c:showLegendKey val="0"/>
            <c:showVal val="0"/>
            <c:showCatName val="0"/>
            <c:showSerName val="1"/>
            <c:showPercent val="0"/>
            <c:showBubbleSize val="0"/>
            <c:showLeaderLines val="0"/>
          </c:dLbls>
          <c:xVal>
            <c:numRef>
              <c:f>Feuil1!$C$35</c:f>
              <c:numCache>
                <c:formatCode>0.0</c:formatCode>
                <c:ptCount val="1"/>
                <c:pt idx="0">
                  <c:v>1.5</c:v>
                </c:pt>
              </c:numCache>
            </c:numRef>
          </c:xVal>
          <c:yVal>
            <c:numRef>
              <c:f>Feuil1!$D$35</c:f>
              <c:numCache>
                <c:formatCode>0.0</c:formatCode>
                <c:ptCount val="1"/>
                <c:pt idx="0">
                  <c:v>2</c:v>
                </c:pt>
              </c:numCache>
            </c:numRef>
          </c:yVal>
          <c:smooth val="0"/>
        </c:ser>
        <c:ser>
          <c:idx val="33"/>
          <c:order val="33"/>
          <c:tx>
            <c:strRef>
              <c:f>Feuil1!$B$36</c:f>
              <c:strCache>
                <c:ptCount val="1"/>
                <c:pt idx="0">
                  <c:v>De lavenel</c:v>
                </c:pt>
              </c:strCache>
            </c:strRef>
          </c:tx>
          <c:spPr>
            <a:ln w="28575">
              <a:noFill/>
            </a:ln>
          </c:spPr>
          <c:dLbls>
            <c:showLegendKey val="0"/>
            <c:showVal val="0"/>
            <c:showCatName val="0"/>
            <c:showSerName val="1"/>
            <c:showPercent val="0"/>
            <c:showBubbleSize val="0"/>
            <c:showLeaderLines val="0"/>
          </c:dLbls>
          <c:xVal>
            <c:numRef>
              <c:f>Feuil1!$C$36</c:f>
              <c:numCache>
                <c:formatCode>0.0</c:formatCode>
                <c:ptCount val="1"/>
                <c:pt idx="0">
                  <c:v>2.25</c:v>
                </c:pt>
              </c:numCache>
            </c:numRef>
          </c:xVal>
          <c:yVal>
            <c:numRef>
              <c:f>Feuil1!$D$36</c:f>
              <c:numCache>
                <c:formatCode>0.0</c:formatCode>
                <c:ptCount val="1"/>
                <c:pt idx="0">
                  <c:v>1</c:v>
                </c:pt>
              </c:numCache>
            </c:numRef>
          </c:yVal>
          <c:smooth val="0"/>
        </c:ser>
        <c:ser>
          <c:idx val="34"/>
          <c:order val="34"/>
          <c:tx>
            <c:strRef>
              <c:f>Feuil1!$B$37</c:f>
              <c:strCache>
                <c:ptCount val="1"/>
                <c:pt idx="0">
                  <c:v>Champagne / pyriam</c:v>
                </c:pt>
              </c:strCache>
            </c:strRef>
          </c:tx>
          <c:spPr>
            <a:ln w="28575">
              <a:noFill/>
            </a:ln>
          </c:spPr>
          <c:dLbls>
            <c:txPr>
              <a:bodyPr/>
              <a:lstStyle/>
              <a:p>
                <a:pPr>
                  <a:defRPr b="1" i="1">
                    <a:solidFill>
                      <a:srgbClr val="00B050"/>
                    </a:solidFill>
                  </a:defRPr>
                </a:pPr>
                <a:endParaRPr lang="fr-FR"/>
              </a:p>
            </c:txPr>
            <c:showLegendKey val="0"/>
            <c:showVal val="0"/>
            <c:showCatName val="0"/>
            <c:showSerName val="1"/>
            <c:showPercent val="0"/>
            <c:showBubbleSize val="0"/>
            <c:showLeaderLines val="0"/>
          </c:dLbls>
          <c:xVal>
            <c:numRef>
              <c:f>Feuil1!$C$37</c:f>
              <c:numCache>
                <c:formatCode>0.0</c:formatCode>
                <c:ptCount val="1"/>
                <c:pt idx="0">
                  <c:v>2</c:v>
                </c:pt>
              </c:numCache>
            </c:numRef>
          </c:xVal>
          <c:yVal>
            <c:numRef>
              <c:f>Feuil1!$D$37</c:f>
              <c:numCache>
                <c:formatCode>0.0</c:formatCode>
                <c:ptCount val="1"/>
                <c:pt idx="0">
                  <c:v>1.8</c:v>
                </c:pt>
              </c:numCache>
            </c:numRef>
          </c:yVal>
          <c:smooth val="0"/>
        </c:ser>
        <c:ser>
          <c:idx val="35"/>
          <c:order val="35"/>
          <c:tx>
            <c:strRef>
              <c:f>Feuil1!$B$39</c:f>
              <c:strCache>
                <c:ptCount val="1"/>
                <c:pt idx="0">
                  <c:v>Muscadet</c:v>
                </c:pt>
              </c:strCache>
            </c:strRef>
          </c:tx>
          <c:spPr>
            <a:ln w="28575">
              <a:noFill/>
            </a:ln>
          </c:spPr>
          <c:dLbls>
            <c:showLegendKey val="0"/>
            <c:showVal val="0"/>
            <c:showCatName val="0"/>
            <c:showSerName val="1"/>
            <c:showPercent val="0"/>
            <c:showBubbleSize val="0"/>
            <c:showLeaderLines val="0"/>
          </c:dLbls>
          <c:xVal>
            <c:numRef>
              <c:f>Feuil1!$C$39</c:f>
              <c:numCache>
                <c:formatCode>0.0</c:formatCode>
                <c:ptCount val="1"/>
                <c:pt idx="0">
                  <c:v>1.375</c:v>
                </c:pt>
              </c:numCache>
            </c:numRef>
          </c:xVal>
          <c:yVal>
            <c:numRef>
              <c:f>Feuil1!$D$39</c:f>
              <c:numCache>
                <c:formatCode>0.0</c:formatCode>
                <c:ptCount val="1"/>
                <c:pt idx="0">
                  <c:v>2.125</c:v>
                </c:pt>
              </c:numCache>
            </c:numRef>
          </c:yVal>
          <c:smooth val="0"/>
        </c:ser>
        <c:ser>
          <c:idx val="36"/>
          <c:order val="36"/>
          <c:tx>
            <c:strRef>
              <c:f>Feuil1!$B$40</c:f>
              <c:strCache>
                <c:ptCount val="1"/>
                <c:pt idx="0">
                  <c:v>Souris</c:v>
                </c:pt>
              </c:strCache>
            </c:strRef>
          </c:tx>
          <c:spPr>
            <a:ln w="28575">
              <a:noFill/>
            </a:ln>
          </c:spPr>
          <c:dLbls>
            <c:showLegendKey val="0"/>
            <c:showVal val="0"/>
            <c:showCatName val="0"/>
            <c:showSerName val="1"/>
            <c:showPercent val="0"/>
            <c:showBubbleSize val="0"/>
            <c:showLeaderLines val="0"/>
          </c:dLbls>
          <c:xVal>
            <c:numRef>
              <c:f>Feuil1!$C$40</c:f>
              <c:numCache>
                <c:formatCode>0.0</c:formatCode>
                <c:ptCount val="1"/>
                <c:pt idx="0">
                  <c:v>2</c:v>
                </c:pt>
              </c:numCache>
            </c:numRef>
          </c:xVal>
          <c:yVal>
            <c:numRef>
              <c:f>Feuil1!$D$40</c:f>
              <c:numCache>
                <c:formatCode>0.0</c:formatCode>
                <c:ptCount val="1"/>
                <c:pt idx="0">
                  <c:v>1.5</c:v>
                </c:pt>
              </c:numCache>
            </c:numRef>
          </c:yVal>
          <c:smooth val="0"/>
        </c:ser>
        <c:ser>
          <c:idx val="37"/>
          <c:order val="37"/>
          <c:tx>
            <c:strRef>
              <c:f>Feuil1!$B$41</c:f>
              <c:strCache>
                <c:ptCount val="1"/>
                <c:pt idx="0">
                  <c:v>Fausset / ba29</c:v>
                </c:pt>
              </c:strCache>
            </c:strRef>
          </c:tx>
          <c:spPr>
            <a:ln w="28575">
              <a:noFill/>
            </a:ln>
          </c:spPr>
          <c:dLbls>
            <c:dLbl>
              <c:idx val="0"/>
              <c:layout>
                <c:manualLayout>
                  <c:x val="-5.6472632493483929E-2"/>
                  <c:y val="-1.8371096142069811E-2"/>
                </c:manualLayout>
              </c:layout>
              <c:showLegendKey val="0"/>
              <c:showVal val="0"/>
              <c:showCatName val="0"/>
              <c:showSerName val="1"/>
              <c:showPercent val="0"/>
              <c:showBubbleSize val="0"/>
            </c:dLbl>
            <c:txPr>
              <a:bodyPr/>
              <a:lstStyle/>
              <a:p>
                <a:pPr>
                  <a:defRPr b="1" i="1">
                    <a:solidFill>
                      <a:srgbClr val="FF33CC"/>
                    </a:solidFill>
                  </a:defRPr>
                </a:pPr>
                <a:endParaRPr lang="fr-FR"/>
              </a:p>
            </c:txPr>
            <c:showLegendKey val="0"/>
            <c:showVal val="0"/>
            <c:showCatName val="0"/>
            <c:showSerName val="1"/>
            <c:showPercent val="0"/>
            <c:showBubbleSize val="0"/>
            <c:showLeaderLines val="0"/>
          </c:dLbls>
          <c:xVal>
            <c:numRef>
              <c:f>Feuil1!$C$41</c:f>
              <c:numCache>
                <c:formatCode>0.0</c:formatCode>
                <c:ptCount val="1"/>
                <c:pt idx="0">
                  <c:v>2</c:v>
                </c:pt>
              </c:numCache>
            </c:numRef>
          </c:xVal>
          <c:yVal>
            <c:numRef>
              <c:f>Feuil1!$D$41</c:f>
              <c:numCache>
                <c:formatCode>0.0</c:formatCode>
                <c:ptCount val="1"/>
                <c:pt idx="0">
                  <c:v>2</c:v>
                </c:pt>
              </c:numCache>
            </c:numRef>
          </c:yVal>
          <c:smooth val="0"/>
        </c:ser>
        <c:ser>
          <c:idx val="38"/>
          <c:order val="38"/>
          <c:tx>
            <c:strRef>
              <c:f>Feuil1!$B$42</c:f>
              <c:strCache>
                <c:ptCount val="1"/>
                <c:pt idx="0">
                  <c:v>Fausset / pyriam</c:v>
                </c:pt>
              </c:strCache>
            </c:strRef>
          </c:tx>
          <c:spPr>
            <a:ln w="28575">
              <a:noFill/>
            </a:ln>
          </c:spPr>
          <c:dLbls>
            <c:dLbl>
              <c:idx val="0"/>
              <c:layout>
                <c:manualLayout>
                  <c:x val="-3.3304373008977699E-2"/>
                  <c:y val="-2.4494794856093079E-2"/>
                </c:manualLayout>
              </c:layout>
              <c:showLegendKey val="0"/>
              <c:showVal val="0"/>
              <c:showCatName val="0"/>
              <c:showSerName val="1"/>
              <c:showPercent val="0"/>
              <c:showBubbleSize val="0"/>
            </c:dLbl>
            <c:txPr>
              <a:bodyPr/>
              <a:lstStyle/>
              <a:p>
                <a:pPr>
                  <a:defRPr b="1" i="1">
                    <a:solidFill>
                      <a:srgbClr val="00B050"/>
                    </a:solidFill>
                  </a:defRPr>
                </a:pPr>
                <a:endParaRPr lang="fr-FR"/>
              </a:p>
            </c:txPr>
            <c:showLegendKey val="0"/>
            <c:showVal val="0"/>
            <c:showCatName val="0"/>
            <c:showSerName val="1"/>
            <c:showPercent val="0"/>
            <c:showBubbleSize val="0"/>
            <c:showLeaderLines val="0"/>
          </c:dLbls>
          <c:xVal>
            <c:numRef>
              <c:f>Feuil1!$C$42</c:f>
              <c:numCache>
                <c:formatCode>0.0</c:formatCode>
                <c:ptCount val="1"/>
                <c:pt idx="0">
                  <c:v>2.6666666666666665</c:v>
                </c:pt>
              </c:numCache>
            </c:numRef>
          </c:xVal>
          <c:yVal>
            <c:numRef>
              <c:f>Feuil1!$D$42</c:f>
              <c:numCache>
                <c:formatCode>0.0</c:formatCode>
                <c:ptCount val="1"/>
                <c:pt idx="0">
                  <c:v>2</c:v>
                </c:pt>
              </c:numCache>
            </c:numRef>
          </c:yVal>
          <c:smooth val="0"/>
        </c:ser>
        <c:ser>
          <c:idx val="39"/>
          <c:order val="39"/>
          <c:tx>
            <c:strRef>
              <c:f>Feuil1!$B$43</c:f>
              <c:strCache>
                <c:ptCount val="1"/>
                <c:pt idx="0">
                  <c:v>Verdot</c:v>
                </c:pt>
              </c:strCache>
            </c:strRef>
          </c:tx>
          <c:spPr>
            <a:ln w="28575">
              <a:noFill/>
            </a:ln>
          </c:spPr>
          <c:dLbls>
            <c:dLbl>
              <c:idx val="0"/>
              <c:layout>
                <c:manualLayout>
                  <c:x val="-1.4480162177816392E-3"/>
                  <c:y val="-2.245356195141865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Feuil1!$C$43</c:f>
              <c:numCache>
                <c:formatCode>0.0</c:formatCode>
                <c:ptCount val="1"/>
                <c:pt idx="0">
                  <c:v>2</c:v>
                </c:pt>
              </c:numCache>
            </c:numRef>
          </c:xVal>
          <c:yVal>
            <c:numRef>
              <c:f>Feuil1!$D$43</c:f>
              <c:numCache>
                <c:formatCode>0.0</c:formatCode>
                <c:ptCount val="1"/>
                <c:pt idx="0">
                  <c:v>2.2000000000000002</c:v>
                </c:pt>
              </c:numCache>
            </c:numRef>
          </c:yVal>
          <c:smooth val="0"/>
        </c:ser>
        <c:ser>
          <c:idx val="40"/>
          <c:order val="40"/>
          <c:tx>
            <c:strRef>
              <c:f>Feuil1!$B$44</c:f>
              <c:strCache>
                <c:ptCount val="1"/>
                <c:pt idx="0">
                  <c:v>Chenevière</c:v>
                </c:pt>
              </c:strCache>
            </c:strRef>
          </c:tx>
          <c:spPr>
            <a:ln w="28575">
              <a:noFill/>
            </a:ln>
          </c:spPr>
          <c:dLbls>
            <c:showLegendKey val="0"/>
            <c:showVal val="0"/>
            <c:showCatName val="0"/>
            <c:showSerName val="1"/>
            <c:showPercent val="0"/>
            <c:showBubbleSize val="0"/>
            <c:showLeaderLines val="0"/>
          </c:dLbls>
          <c:xVal>
            <c:numRef>
              <c:f>Feuil1!$C$44</c:f>
              <c:numCache>
                <c:formatCode>0.0</c:formatCode>
                <c:ptCount val="1"/>
                <c:pt idx="0">
                  <c:v>1.5</c:v>
                </c:pt>
              </c:numCache>
            </c:numRef>
          </c:xVal>
          <c:yVal>
            <c:numRef>
              <c:f>Feuil1!$D$44</c:f>
              <c:numCache>
                <c:formatCode>0.0</c:formatCode>
                <c:ptCount val="1"/>
                <c:pt idx="0">
                  <c:v>2.5</c:v>
                </c:pt>
              </c:numCache>
            </c:numRef>
          </c:yVal>
          <c:smooth val="0"/>
        </c:ser>
        <c:ser>
          <c:idx val="41"/>
          <c:order val="41"/>
          <c:tx>
            <c:strRef>
              <c:f>Feuil1!$B$45</c:f>
              <c:strCache>
                <c:ptCount val="1"/>
                <c:pt idx="0">
                  <c:v>De cloche</c:v>
                </c:pt>
              </c:strCache>
            </c:strRef>
          </c:tx>
          <c:spPr>
            <a:ln w="28575">
              <a:noFill/>
            </a:ln>
          </c:spPr>
          <c:dLbls>
            <c:dLbl>
              <c:idx val="0"/>
              <c:layout>
                <c:manualLayout>
                  <c:x val="-4.3440486533449174E-2"/>
                  <c:y val="1.6329863237395388E-2"/>
                </c:manualLayout>
              </c:layout>
              <c:showLegendKey val="0"/>
              <c:showVal val="0"/>
              <c:showCatName val="0"/>
              <c:showSerName val="1"/>
              <c:showPercent val="0"/>
              <c:showBubbleSize val="0"/>
            </c:dLbl>
            <c:txPr>
              <a:bodyPr/>
              <a:lstStyle/>
              <a:p>
                <a:pPr>
                  <a:defRPr b="1" i="1">
                    <a:solidFill>
                      <a:srgbClr val="00B050"/>
                    </a:solidFill>
                  </a:defRPr>
                </a:pPr>
                <a:endParaRPr lang="fr-FR"/>
              </a:p>
            </c:txPr>
            <c:showLegendKey val="0"/>
            <c:showVal val="0"/>
            <c:showCatName val="0"/>
            <c:showSerName val="1"/>
            <c:showPercent val="0"/>
            <c:showBubbleSize val="0"/>
            <c:showLeaderLines val="0"/>
          </c:dLbls>
          <c:xVal>
            <c:numRef>
              <c:f>Feuil1!$C$45</c:f>
              <c:numCache>
                <c:formatCode>0.0</c:formatCode>
                <c:ptCount val="1"/>
                <c:pt idx="0">
                  <c:v>2</c:v>
                </c:pt>
              </c:numCache>
            </c:numRef>
          </c:xVal>
          <c:yVal>
            <c:numRef>
              <c:f>Feuil1!$D$45</c:f>
              <c:numCache>
                <c:formatCode>0.0</c:formatCode>
                <c:ptCount val="1"/>
                <c:pt idx="0">
                  <c:v>2</c:v>
                </c:pt>
              </c:numCache>
            </c:numRef>
          </c:yVal>
          <c:smooth val="0"/>
        </c:ser>
        <c:ser>
          <c:idx val="42"/>
          <c:order val="42"/>
          <c:tx>
            <c:strRef>
              <c:f>Feuil1!$B$46</c:f>
              <c:strCache>
                <c:ptCount val="1"/>
                <c:pt idx="0">
                  <c:v>Conférence</c:v>
                </c:pt>
              </c:strCache>
            </c:strRef>
          </c:tx>
          <c:spPr>
            <a:ln w="28575">
              <a:noFill/>
            </a:ln>
          </c:spPr>
          <c:dLbls>
            <c:dLbl>
              <c:idx val="0"/>
              <c:layout>
                <c:manualLayout>
                  <c:x val="1.4480162177816392E-3"/>
                  <c:y val="1.428863033272096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Feuil1!$C$46</c:f>
              <c:numCache>
                <c:formatCode>0.0</c:formatCode>
                <c:ptCount val="1"/>
                <c:pt idx="0">
                  <c:v>2.1</c:v>
                </c:pt>
              </c:numCache>
            </c:numRef>
          </c:xVal>
          <c:yVal>
            <c:numRef>
              <c:f>Feuil1!$D$46</c:f>
              <c:numCache>
                <c:formatCode>0.0</c:formatCode>
                <c:ptCount val="1"/>
                <c:pt idx="0">
                  <c:v>2</c:v>
                </c:pt>
              </c:numCache>
            </c:numRef>
          </c:yVal>
          <c:smooth val="0"/>
        </c:ser>
        <c:ser>
          <c:idx val="43"/>
          <c:order val="43"/>
          <c:tx>
            <c:strRef>
              <c:f>Feuil1!$B$47</c:f>
              <c:strCache>
                <c:ptCount val="1"/>
                <c:pt idx="0">
                  <c:v>De la Noë 2</c:v>
                </c:pt>
              </c:strCache>
            </c:strRef>
          </c:tx>
          <c:spPr>
            <a:ln w="28575">
              <a:noFill/>
            </a:ln>
          </c:spPr>
          <c:dLbls>
            <c:dLbl>
              <c:idx val="0"/>
              <c:layout>
                <c:manualLayout>
                  <c:x val="-6.3105557713357574E-2"/>
                  <c:y val="1.083581499427956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Feuil1!$C$47</c:f>
              <c:numCache>
                <c:formatCode>0.0</c:formatCode>
                <c:ptCount val="1"/>
                <c:pt idx="0">
                  <c:v>2</c:v>
                </c:pt>
              </c:numCache>
            </c:numRef>
          </c:xVal>
          <c:yVal>
            <c:numRef>
              <c:f>Feuil1!$D$47</c:f>
              <c:numCache>
                <c:formatCode>0.0</c:formatCode>
                <c:ptCount val="1"/>
                <c:pt idx="0">
                  <c:v>2.1666666666666665</c:v>
                </c:pt>
              </c:numCache>
            </c:numRef>
          </c:yVal>
          <c:smooth val="0"/>
        </c:ser>
        <c:ser>
          <c:idx val="44"/>
          <c:order val="44"/>
          <c:tx>
            <c:strRef>
              <c:f>Feuil1!$B$48</c:f>
              <c:strCache>
                <c:ptCount val="1"/>
                <c:pt idx="0">
                  <c:v>C. rosard</c:v>
                </c:pt>
              </c:strCache>
            </c:strRef>
          </c:tx>
          <c:spPr>
            <a:ln w="28575">
              <a:solidFill>
                <a:schemeClr val="tx1">
                  <a:lumMod val="50000"/>
                  <a:lumOff val="50000"/>
                </a:schemeClr>
              </a:solidFill>
            </a:ln>
          </c:spPr>
          <c:marker>
            <c:symbol val="dash"/>
            <c:size val="10"/>
            <c:spPr>
              <a:solidFill>
                <a:schemeClr val="tx1">
                  <a:lumMod val="65000"/>
                  <a:lumOff val="35000"/>
                </a:schemeClr>
              </a:solidFill>
            </c:spPr>
          </c:marker>
          <c:dLbls>
            <c:dLbl>
              <c:idx val="0"/>
              <c:layout>
                <c:manualLayout>
                  <c:x val="-1.4480162177817454E-3"/>
                  <c:y val="-1.428863033272096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Feuil1!$C$48</c:f>
              <c:numCache>
                <c:formatCode>0.0</c:formatCode>
                <c:ptCount val="1"/>
                <c:pt idx="0">
                  <c:v>3</c:v>
                </c:pt>
              </c:numCache>
            </c:numRef>
          </c:xVal>
          <c:yVal>
            <c:numRef>
              <c:f>Feuil1!$D$48</c:f>
              <c:numCache>
                <c:formatCode>0.0</c:formatCode>
                <c:ptCount val="1"/>
                <c:pt idx="0">
                  <c:v>1</c:v>
                </c:pt>
              </c:numCache>
            </c:numRef>
          </c:yVal>
          <c:smooth val="0"/>
        </c:ser>
        <c:dLbls>
          <c:showLegendKey val="0"/>
          <c:showVal val="0"/>
          <c:showCatName val="0"/>
          <c:showSerName val="0"/>
          <c:showPercent val="0"/>
          <c:showBubbleSize val="0"/>
        </c:dLbls>
        <c:axId val="209206656"/>
        <c:axId val="209241600"/>
      </c:scatterChart>
      <c:valAx>
        <c:axId val="209206656"/>
        <c:scaling>
          <c:orientation val="minMax"/>
          <c:max val="3"/>
          <c:min val="1"/>
        </c:scaling>
        <c:delete val="0"/>
        <c:axPos val="b"/>
        <c:title>
          <c:tx>
            <c:rich>
              <a:bodyPr/>
              <a:lstStyle/>
              <a:p>
                <a:pPr>
                  <a:defRPr sz="1000"/>
                </a:pPr>
                <a:r>
                  <a:rPr lang="fr-FR" sz="1000"/>
                  <a:t>Degré d'ouverture des branches par rapport au tronc (note de 1 à 3 *)</a:t>
                </a:r>
              </a:p>
            </c:rich>
          </c:tx>
          <c:layout/>
          <c:overlay val="0"/>
        </c:title>
        <c:numFmt formatCode="0.0" sourceLinked="1"/>
        <c:majorTickMark val="out"/>
        <c:minorTickMark val="none"/>
        <c:tickLblPos val="nextTo"/>
        <c:crossAx val="209241600"/>
        <c:crosses val="autoZero"/>
        <c:crossBetween val="midCat"/>
      </c:valAx>
      <c:valAx>
        <c:axId val="209241600"/>
        <c:scaling>
          <c:orientation val="minMax"/>
          <c:max val="3"/>
          <c:min val="1"/>
        </c:scaling>
        <c:delete val="0"/>
        <c:axPos val="l"/>
        <c:majorGridlines/>
        <c:title>
          <c:tx>
            <c:rich>
              <a:bodyPr rot="-5400000" vert="horz"/>
              <a:lstStyle/>
              <a:p>
                <a:pPr>
                  <a:defRPr sz="1000"/>
                </a:pPr>
                <a:r>
                  <a:rPr lang="fr-FR" sz="1000"/>
                  <a:t>Importance des ramifications sur le tronc (note de 1 à 3 **)</a:t>
                </a:r>
              </a:p>
            </c:rich>
          </c:tx>
          <c:layout/>
          <c:overlay val="0"/>
        </c:title>
        <c:numFmt formatCode="0.0" sourceLinked="1"/>
        <c:majorTickMark val="out"/>
        <c:minorTickMark val="none"/>
        <c:tickLblPos val="nextTo"/>
        <c:crossAx val="209206656"/>
        <c:crosses val="autoZero"/>
        <c:crossBetween val="midCat"/>
        <c:majorUnit val="0.5"/>
      </c:valAx>
      <c:spPr>
        <a:ln>
          <a:solidFill>
            <a:schemeClr val="tx1"/>
          </a:solidFill>
        </a:ln>
      </c:spPr>
    </c:plotArea>
    <c:plotVisOnly val="1"/>
    <c:dispBlanksAs val="gap"/>
    <c:showDLblsOverMax val="0"/>
  </c:chart>
  <c:spPr>
    <a:ln>
      <a:noFill/>
    </a:ln>
  </c:spPr>
  <c:txPr>
    <a:bodyPr/>
    <a:lstStyle/>
    <a:p>
      <a:pPr>
        <a:defRPr sz="8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Feuil1!$B$30:$B$78</c:f>
              <c:strCache>
                <c:ptCount val="49"/>
                <c:pt idx="0">
                  <c:v>De loge</c:v>
                </c:pt>
                <c:pt idx="1">
                  <c:v>C. rosard</c:v>
                </c:pt>
                <c:pt idx="2">
                  <c:v>Grand père</c:v>
                </c:pt>
                <c:pt idx="3">
                  <c:v>Champagne / pyriam (supplément)</c:v>
                </c:pt>
                <c:pt idx="4">
                  <c:v>De lavenel</c:v>
                </c:pt>
                <c:pt idx="5">
                  <c:v>Conférence</c:v>
                </c:pt>
                <c:pt idx="6">
                  <c:v>G de carisi</c:v>
                </c:pt>
                <c:pt idx="7">
                  <c:v>Petit roux</c:v>
                </c:pt>
                <c:pt idx="8">
                  <c:v>Champagne / pyriam</c:v>
                </c:pt>
                <c:pt idx="9">
                  <c:v>De branche</c:v>
                </c:pt>
                <c:pt idx="10">
                  <c:v>Fausset / ba29</c:v>
                </c:pt>
                <c:pt idx="11">
                  <c:v>De cloche</c:v>
                </c:pt>
                <c:pt idx="12">
                  <c:v>PdB / pyriam</c:v>
                </c:pt>
                <c:pt idx="13">
                  <c:v>Long bois</c:v>
                </c:pt>
                <c:pt idx="14">
                  <c:v>Verdot</c:v>
                </c:pt>
                <c:pt idx="15">
                  <c:v>Muscadet</c:v>
                </c:pt>
                <c:pt idx="16">
                  <c:v>Sabot</c:v>
                </c:pt>
                <c:pt idx="17">
                  <c:v>Fausset / pyriam</c:v>
                </c:pt>
                <c:pt idx="18">
                  <c:v>Raytaud</c:v>
                </c:pt>
                <c:pt idx="19">
                  <c:v>Vert</c:v>
                </c:pt>
                <c:pt idx="20">
                  <c:v>Chenevière</c:v>
                </c:pt>
                <c:pt idx="21">
                  <c:v>De la Noë 2</c:v>
                </c:pt>
                <c:pt idx="22">
                  <c:v>Raguenet</c:v>
                </c:pt>
                <c:pt idx="23">
                  <c:v>C. Carrouges</c:v>
                </c:pt>
                <c:pt idx="24">
                  <c:v>Morfriand</c:v>
                </c:pt>
                <c:pt idx="25">
                  <c:v>R. vigny</c:v>
                </c:pt>
                <c:pt idx="26">
                  <c:v>Antricotin / pyriam</c:v>
                </c:pt>
                <c:pt idx="27">
                  <c:v>Gris de loup</c:v>
                </c:pt>
                <c:pt idx="28">
                  <c:v>Pdb / ba29</c:v>
                </c:pt>
                <c:pt idx="29">
                  <c:v>Laurier</c:v>
                </c:pt>
                <c:pt idx="30">
                  <c:v>De fer</c:v>
                </c:pt>
                <c:pt idx="31">
                  <c:v>Souris</c:v>
                </c:pt>
                <c:pt idx="32">
                  <c:v>C. barenton</c:v>
                </c:pt>
                <c:pt idx="33">
                  <c:v>Pl roux</c:v>
                </c:pt>
                <c:pt idx="34">
                  <c:v>De nerf</c:v>
                </c:pt>
                <c:pt idx="35">
                  <c:v>Oyonet</c:v>
                </c:pt>
                <c:pt idx="36">
                  <c:v>Belle verge</c:v>
                </c:pt>
                <c:pt idx="37">
                  <c:v>De gris</c:v>
                </c:pt>
                <c:pt idx="38">
                  <c:v>Normandie</c:v>
                </c:pt>
                <c:pt idx="39">
                  <c:v>Carisi blanc</c:v>
                </c:pt>
                <c:pt idx="40">
                  <c:v>Courcou</c:v>
                </c:pt>
                <c:pt idx="41">
                  <c:v>Moque friand</c:v>
                </c:pt>
                <c:pt idx="42">
                  <c:v>Mordoux</c:v>
                </c:pt>
                <c:pt idx="43">
                  <c:v>Roux de vin</c:v>
                </c:pt>
                <c:pt idx="44">
                  <c:v>Père Omiot</c:v>
                </c:pt>
                <c:pt idx="45">
                  <c:v>G d'oudiard</c:v>
                </c:pt>
                <c:pt idx="46">
                  <c:v>Pomeret</c:v>
                </c:pt>
                <c:pt idx="47">
                  <c:v>Antricotin / ba29</c:v>
                </c:pt>
                <c:pt idx="48">
                  <c:v>D'oudiard</c:v>
                </c:pt>
              </c:strCache>
            </c:strRef>
          </c:cat>
          <c:val>
            <c:numRef>
              <c:f>Feuil1!$C$30:$C$78</c:f>
              <c:numCache>
                <c:formatCode>0.0</c:formatCode>
                <c:ptCount val="49"/>
                <c:pt idx="0">
                  <c:v>1</c:v>
                </c:pt>
                <c:pt idx="1">
                  <c:v>1.3333333333333333</c:v>
                </c:pt>
                <c:pt idx="2">
                  <c:v>1.4444444444444444</c:v>
                </c:pt>
                <c:pt idx="3">
                  <c:v>1.5</c:v>
                </c:pt>
                <c:pt idx="4">
                  <c:v>1.6</c:v>
                </c:pt>
                <c:pt idx="5">
                  <c:v>1.6</c:v>
                </c:pt>
                <c:pt idx="6">
                  <c:v>1.7142857142857142</c:v>
                </c:pt>
                <c:pt idx="7">
                  <c:v>1.7777777777777777</c:v>
                </c:pt>
                <c:pt idx="8">
                  <c:v>1.8</c:v>
                </c:pt>
                <c:pt idx="9">
                  <c:v>2</c:v>
                </c:pt>
                <c:pt idx="10">
                  <c:v>2</c:v>
                </c:pt>
                <c:pt idx="11">
                  <c:v>2</c:v>
                </c:pt>
                <c:pt idx="12">
                  <c:v>2.1111111111111112</c:v>
                </c:pt>
                <c:pt idx="13">
                  <c:v>2.2000000000000002</c:v>
                </c:pt>
                <c:pt idx="14">
                  <c:v>2.2000000000000002</c:v>
                </c:pt>
                <c:pt idx="15">
                  <c:v>2.25</c:v>
                </c:pt>
                <c:pt idx="16">
                  <c:v>2.2857142857142856</c:v>
                </c:pt>
                <c:pt idx="17">
                  <c:v>2.3333333333333335</c:v>
                </c:pt>
                <c:pt idx="18">
                  <c:v>2.5</c:v>
                </c:pt>
                <c:pt idx="19">
                  <c:v>2.5</c:v>
                </c:pt>
                <c:pt idx="20">
                  <c:v>2.5</c:v>
                </c:pt>
                <c:pt idx="21">
                  <c:v>2.5</c:v>
                </c:pt>
                <c:pt idx="22">
                  <c:v>2.5714285714285716</c:v>
                </c:pt>
                <c:pt idx="23">
                  <c:v>2.5714285714285716</c:v>
                </c:pt>
                <c:pt idx="24">
                  <c:v>2.5714285714285716</c:v>
                </c:pt>
                <c:pt idx="25" formatCode="General">
                  <c:v>2.6</c:v>
                </c:pt>
                <c:pt idx="26">
                  <c:v>2.6666666666666665</c:v>
                </c:pt>
                <c:pt idx="27">
                  <c:v>2.75</c:v>
                </c:pt>
                <c:pt idx="28">
                  <c:v>2.8</c:v>
                </c:pt>
                <c:pt idx="29">
                  <c:v>2.8</c:v>
                </c:pt>
                <c:pt idx="30">
                  <c:v>2.8</c:v>
                </c:pt>
                <c:pt idx="31">
                  <c:v>2.8333333333333335</c:v>
                </c:pt>
                <c:pt idx="32">
                  <c:v>2.8571428571428572</c:v>
                </c:pt>
                <c:pt idx="33">
                  <c:v>2.8888888888888888</c:v>
                </c:pt>
                <c:pt idx="34">
                  <c:v>2.9</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numCache>
            </c:numRef>
          </c:val>
        </c:ser>
        <c:dLbls>
          <c:showLegendKey val="0"/>
          <c:showVal val="0"/>
          <c:showCatName val="0"/>
          <c:showSerName val="0"/>
          <c:showPercent val="0"/>
          <c:showBubbleSize val="0"/>
        </c:dLbls>
        <c:gapWidth val="150"/>
        <c:overlap val="100"/>
        <c:axId val="209251712"/>
        <c:axId val="209327232"/>
      </c:barChart>
      <c:catAx>
        <c:axId val="209251712"/>
        <c:scaling>
          <c:orientation val="minMax"/>
        </c:scaling>
        <c:delete val="0"/>
        <c:axPos val="b"/>
        <c:majorTickMark val="out"/>
        <c:minorTickMark val="none"/>
        <c:tickLblPos val="nextTo"/>
        <c:txPr>
          <a:bodyPr rot="-5400000" vert="horz"/>
          <a:lstStyle/>
          <a:p>
            <a:pPr>
              <a:defRPr sz="800"/>
            </a:pPr>
            <a:endParaRPr lang="fr-FR"/>
          </a:p>
        </c:txPr>
        <c:crossAx val="209327232"/>
        <c:crosses val="autoZero"/>
        <c:auto val="1"/>
        <c:lblAlgn val="ctr"/>
        <c:lblOffset val="100"/>
        <c:noMultiLvlLbl val="0"/>
      </c:catAx>
      <c:valAx>
        <c:axId val="209327232"/>
        <c:scaling>
          <c:orientation val="minMax"/>
        </c:scaling>
        <c:delete val="0"/>
        <c:axPos val="l"/>
        <c:majorGridlines/>
        <c:title>
          <c:tx>
            <c:rich>
              <a:bodyPr rot="-5400000" vert="horz"/>
              <a:lstStyle/>
              <a:p>
                <a:pPr>
                  <a:defRPr sz="1200"/>
                </a:pPr>
                <a:r>
                  <a:rPr lang="en-US" sz="1200"/>
                  <a:t>Tenue</a:t>
                </a:r>
                <a:r>
                  <a:rPr lang="en-US" sz="1200" baseline="0"/>
                  <a:t> de l'axe (note de 1 à 3*)</a:t>
                </a:r>
                <a:endParaRPr lang="en-US" sz="1200"/>
              </a:p>
            </c:rich>
          </c:tx>
          <c:layout/>
          <c:overlay val="0"/>
        </c:title>
        <c:numFmt formatCode="0.0" sourceLinked="1"/>
        <c:majorTickMark val="out"/>
        <c:minorTickMark val="none"/>
        <c:tickLblPos val="nextTo"/>
        <c:crossAx val="2092517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43431901175396"/>
          <c:y val="2.528735632183908E-2"/>
          <c:w val="0.64466346428163868"/>
          <c:h val="0.8844673726129062"/>
        </c:manualLayout>
      </c:layout>
      <c:barChart>
        <c:barDir val="bar"/>
        <c:grouping val="clustered"/>
        <c:varyColors val="0"/>
        <c:ser>
          <c:idx val="0"/>
          <c:order val="0"/>
          <c:tx>
            <c:strRef>
              <c:f>graph_2018!$B$2</c:f>
              <c:strCache>
                <c:ptCount val="1"/>
                <c:pt idx="0">
                  <c:v>Tavelure</c:v>
                </c:pt>
              </c:strCache>
            </c:strRef>
          </c:tx>
          <c:spPr>
            <a:solidFill>
              <a:srgbClr val="FF0000"/>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graph_2018!$B$3:$B$46</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numCache>
            </c:numRef>
          </c:val>
        </c:ser>
        <c:ser>
          <c:idx val="1"/>
          <c:order val="1"/>
          <c:tx>
            <c:strRef>
              <c:f>graph_2018!$C$2</c:f>
              <c:strCache>
                <c:ptCount val="1"/>
                <c:pt idx="0">
                  <c:v>Oïdium</c:v>
                </c:pt>
              </c:strCache>
            </c:strRef>
          </c:tx>
          <c:spPr>
            <a:solidFill>
              <a:schemeClr val="accent3">
                <a:lumMod val="75000"/>
              </a:schemeClr>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graph_2018!$C$3:$C$46</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numCache>
            </c:numRef>
          </c:val>
        </c:ser>
        <c:ser>
          <c:idx val="2"/>
          <c:order val="2"/>
          <c:tx>
            <c:strRef>
              <c:f>graph_2018!$D$2</c:f>
              <c:strCache>
                <c:ptCount val="1"/>
                <c:pt idx="0">
                  <c:v>Chancre commun</c:v>
                </c:pt>
              </c:strCache>
            </c:strRef>
          </c:tx>
          <c:spPr>
            <a:solidFill>
              <a:schemeClr val="accent4">
                <a:lumMod val="75000"/>
              </a:schemeClr>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graph_2018!$D$3:$D$46</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1</c:v>
                </c:pt>
                <c:pt idx="40">
                  <c:v>0</c:v>
                </c:pt>
                <c:pt idx="41">
                  <c:v>1</c:v>
                </c:pt>
                <c:pt idx="42">
                  <c:v>0</c:v>
                </c:pt>
                <c:pt idx="43">
                  <c:v>1</c:v>
                </c:pt>
              </c:numCache>
            </c:numRef>
          </c:val>
        </c:ser>
        <c:ser>
          <c:idx val="3"/>
          <c:order val="3"/>
          <c:tx>
            <c:strRef>
              <c:f>graph_2018!$E$2</c:f>
              <c:strCache>
                <c:ptCount val="1"/>
                <c:pt idx="0">
                  <c:v>Rouille grillagée</c:v>
                </c:pt>
              </c:strCache>
            </c:strRef>
          </c:tx>
          <c:spPr>
            <a:solidFill>
              <a:schemeClr val="tx2">
                <a:lumMod val="60000"/>
                <a:lumOff val="40000"/>
              </a:schemeClr>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graph_2018!$E$3:$E$46</c:f>
              <c:numCache>
                <c:formatCode>0</c:formatCode>
                <c:ptCount val="44"/>
                <c:pt idx="0">
                  <c:v>0</c:v>
                </c:pt>
                <c:pt idx="1">
                  <c:v>1</c:v>
                </c:pt>
                <c:pt idx="2">
                  <c:v>0</c:v>
                </c:pt>
                <c:pt idx="3">
                  <c:v>0</c:v>
                </c:pt>
                <c:pt idx="4">
                  <c:v>0</c:v>
                </c:pt>
                <c:pt idx="5">
                  <c:v>0</c:v>
                </c:pt>
                <c:pt idx="6">
                  <c:v>1</c:v>
                </c:pt>
                <c:pt idx="7">
                  <c:v>0</c:v>
                </c:pt>
                <c:pt idx="8">
                  <c:v>0</c:v>
                </c:pt>
                <c:pt idx="9">
                  <c:v>1</c:v>
                </c:pt>
                <c:pt idx="10">
                  <c:v>0</c:v>
                </c:pt>
                <c:pt idx="11">
                  <c:v>0</c:v>
                </c:pt>
                <c:pt idx="12">
                  <c:v>1</c:v>
                </c:pt>
                <c:pt idx="13">
                  <c:v>0</c:v>
                </c:pt>
                <c:pt idx="14">
                  <c:v>0</c:v>
                </c:pt>
                <c:pt idx="15">
                  <c:v>0</c:v>
                </c:pt>
                <c:pt idx="16">
                  <c:v>1</c:v>
                </c:pt>
                <c:pt idx="17">
                  <c:v>0</c:v>
                </c:pt>
                <c:pt idx="18">
                  <c:v>1</c:v>
                </c:pt>
                <c:pt idx="19">
                  <c:v>1</c:v>
                </c:pt>
                <c:pt idx="20">
                  <c:v>0</c:v>
                </c:pt>
                <c:pt idx="21">
                  <c:v>0</c:v>
                </c:pt>
                <c:pt idx="22">
                  <c:v>1</c:v>
                </c:pt>
                <c:pt idx="23">
                  <c:v>0</c:v>
                </c:pt>
                <c:pt idx="24">
                  <c:v>0</c:v>
                </c:pt>
                <c:pt idx="25">
                  <c:v>0</c:v>
                </c:pt>
                <c:pt idx="26">
                  <c:v>1</c:v>
                </c:pt>
                <c:pt idx="27">
                  <c:v>1</c:v>
                </c:pt>
                <c:pt idx="28">
                  <c:v>1</c:v>
                </c:pt>
                <c:pt idx="29">
                  <c:v>1</c:v>
                </c:pt>
                <c:pt idx="30">
                  <c:v>0</c:v>
                </c:pt>
                <c:pt idx="31">
                  <c:v>1</c:v>
                </c:pt>
                <c:pt idx="32">
                  <c:v>1</c:v>
                </c:pt>
                <c:pt idx="33">
                  <c:v>0</c:v>
                </c:pt>
                <c:pt idx="34">
                  <c:v>0</c:v>
                </c:pt>
                <c:pt idx="35">
                  <c:v>1</c:v>
                </c:pt>
                <c:pt idx="36">
                  <c:v>0</c:v>
                </c:pt>
                <c:pt idx="37">
                  <c:v>0</c:v>
                </c:pt>
                <c:pt idx="38">
                  <c:v>0</c:v>
                </c:pt>
                <c:pt idx="39">
                  <c:v>2</c:v>
                </c:pt>
                <c:pt idx="40">
                  <c:v>0</c:v>
                </c:pt>
                <c:pt idx="41">
                  <c:v>0</c:v>
                </c:pt>
                <c:pt idx="42">
                  <c:v>1</c:v>
                </c:pt>
                <c:pt idx="43">
                  <c:v>1</c:v>
                </c:pt>
              </c:numCache>
            </c:numRef>
          </c:val>
        </c:ser>
        <c:ser>
          <c:idx val="4"/>
          <c:order val="4"/>
          <c:tx>
            <c:strRef>
              <c:f>graph_2018!$F$2</c:f>
              <c:strCache>
                <c:ptCount val="1"/>
                <c:pt idx="0">
                  <c:v>Taches non identifiées</c:v>
                </c:pt>
              </c:strCache>
            </c:strRef>
          </c:tx>
          <c:spPr>
            <a:solidFill>
              <a:srgbClr val="CC9900"/>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graph_2018!$F$3:$F$46</c:f>
              <c:numCache>
                <c:formatCode>0</c:formatCode>
                <c:ptCount val="44"/>
                <c:pt idx="0">
                  <c:v>2</c:v>
                </c:pt>
                <c:pt idx="1">
                  <c:v>2</c:v>
                </c:pt>
                <c:pt idx="2">
                  <c:v>2</c:v>
                </c:pt>
                <c:pt idx="3">
                  <c:v>3</c:v>
                </c:pt>
                <c:pt idx="4">
                  <c:v>3</c:v>
                </c:pt>
                <c:pt idx="5">
                  <c:v>1</c:v>
                </c:pt>
                <c:pt idx="6">
                  <c:v>1</c:v>
                </c:pt>
                <c:pt idx="7">
                  <c:v>4</c:v>
                </c:pt>
                <c:pt idx="8">
                  <c:v>4</c:v>
                </c:pt>
                <c:pt idx="9">
                  <c:v>2</c:v>
                </c:pt>
                <c:pt idx="10">
                  <c:v>3</c:v>
                </c:pt>
                <c:pt idx="11">
                  <c:v>2</c:v>
                </c:pt>
                <c:pt idx="12">
                  <c:v>2</c:v>
                </c:pt>
                <c:pt idx="13">
                  <c:v>1</c:v>
                </c:pt>
                <c:pt idx="14">
                  <c:v>2</c:v>
                </c:pt>
                <c:pt idx="15">
                  <c:v>2</c:v>
                </c:pt>
                <c:pt idx="16">
                  <c:v>4</c:v>
                </c:pt>
                <c:pt idx="17">
                  <c:v>1</c:v>
                </c:pt>
                <c:pt idx="18">
                  <c:v>3</c:v>
                </c:pt>
                <c:pt idx="19">
                  <c:v>2</c:v>
                </c:pt>
                <c:pt idx="20">
                  <c:v>3</c:v>
                </c:pt>
                <c:pt idx="21">
                  <c:v>3</c:v>
                </c:pt>
                <c:pt idx="22">
                  <c:v>3</c:v>
                </c:pt>
                <c:pt idx="23">
                  <c:v>2</c:v>
                </c:pt>
                <c:pt idx="24">
                  <c:v>2</c:v>
                </c:pt>
                <c:pt idx="25">
                  <c:v>2</c:v>
                </c:pt>
                <c:pt idx="26">
                  <c:v>2</c:v>
                </c:pt>
                <c:pt idx="27">
                  <c:v>2</c:v>
                </c:pt>
                <c:pt idx="28">
                  <c:v>2</c:v>
                </c:pt>
                <c:pt idx="29">
                  <c:v>3</c:v>
                </c:pt>
                <c:pt idx="30">
                  <c:v>3</c:v>
                </c:pt>
                <c:pt idx="31">
                  <c:v>4</c:v>
                </c:pt>
                <c:pt idx="32">
                  <c:v>3</c:v>
                </c:pt>
                <c:pt idx="33">
                  <c:v>3</c:v>
                </c:pt>
                <c:pt idx="34">
                  <c:v>3</c:v>
                </c:pt>
                <c:pt idx="35">
                  <c:v>2</c:v>
                </c:pt>
                <c:pt idx="36">
                  <c:v>1</c:v>
                </c:pt>
                <c:pt idx="37">
                  <c:v>1</c:v>
                </c:pt>
                <c:pt idx="38">
                  <c:v>3</c:v>
                </c:pt>
                <c:pt idx="39">
                  <c:v>3</c:v>
                </c:pt>
                <c:pt idx="40">
                  <c:v>3</c:v>
                </c:pt>
                <c:pt idx="41">
                  <c:v>2</c:v>
                </c:pt>
                <c:pt idx="42">
                  <c:v>2</c:v>
                </c:pt>
                <c:pt idx="43">
                  <c:v>1</c:v>
                </c:pt>
              </c:numCache>
            </c:numRef>
          </c:val>
        </c:ser>
        <c:ser>
          <c:idx val="5"/>
          <c:order val="5"/>
          <c:tx>
            <c:strRef>
              <c:f>graph_2018!$G$2</c:f>
              <c:strCache>
                <c:ptCount val="1"/>
                <c:pt idx="0">
                  <c:v>Puceron</c:v>
                </c:pt>
              </c:strCache>
            </c:strRef>
          </c:tx>
          <c:spPr>
            <a:solidFill>
              <a:schemeClr val="tx1"/>
            </a:solidFill>
            <a:ln w="28575">
              <a:noFill/>
            </a:ln>
          </c:spPr>
          <c:invertIfNegative val="0"/>
          <c:cat>
            <c:strRef>
              <c:f>graph_2018!$A$3:$A$46</c:f>
              <c:strCache>
                <c:ptCount val="44"/>
                <c:pt idx="0">
                  <c:v>OYONET</c:v>
                </c:pt>
                <c:pt idx="1">
                  <c:v>BELLE VERGE</c:v>
                </c:pt>
                <c:pt idx="2">
                  <c:v>DE GRIS</c:v>
                </c:pt>
                <c:pt idx="3">
                  <c:v>PDB (pyr)</c:v>
                </c:pt>
                <c:pt idx="4">
                  <c:v>DE LOGE</c:v>
                </c:pt>
                <c:pt idx="5">
                  <c:v>RAGUENET</c:v>
                </c:pt>
                <c:pt idx="6">
                  <c:v>NORMANDIE</c:v>
                </c:pt>
                <c:pt idx="7">
                  <c:v>C. BLANC</c:v>
                </c:pt>
                <c:pt idx="8">
                  <c:v>M .FRIAND</c:v>
                </c:pt>
                <c:pt idx="9">
                  <c:v>MORDOUX</c:v>
                </c:pt>
                <c:pt idx="10">
                  <c:v>R. VIN</c:v>
                </c:pt>
                <c:pt idx="11">
                  <c:v>D. BRANCHE</c:v>
                </c:pt>
                <c:pt idx="12">
                  <c:v>P. ROUX</c:v>
                </c:pt>
                <c:pt idx="13">
                  <c:v>P. OMIOT</c:v>
                </c:pt>
                <c:pt idx="14">
                  <c:v>C. BARENTON</c:v>
                </c:pt>
                <c:pt idx="15">
                  <c:v>C. CARROUGES</c:v>
                </c:pt>
                <c:pt idx="16">
                  <c:v>D. NERF</c:v>
                </c:pt>
                <c:pt idx="17">
                  <c:v>G. OUDIARD</c:v>
                </c:pt>
                <c:pt idx="18">
                  <c:v>PL .ROUX</c:v>
                </c:pt>
                <c:pt idx="19">
                  <c:v>POMERET</c:v>
                </c:pt>
                <c:pt idx="20">
                  <c:v>RAYTAUD</c:v>
                </c:pt>
                <c:pt idx="21">
                  <c:v>R. VIGNY</c:v>
                </c:pt>
                <c:pt idx="22">
                  <c:v>ANTRICOTIN (Ba29)</c:v>
                </c:pt>
                <c:pt idx="23">
                  <c:v>ANTRICOTIN (Pyr)</c:v>
                </c:pt>
                <c:pt idx="24">
                  <c:v>LG BOIS</c:v>
                </c:pt>
                <c:pt idx="25">
                  <c:v>GD PÈRE</c:v>
                </c:pt>
                <c:pt idx="26">
                  <c:v>MORFRIAND</c:v>
                </c:pt>
                <c:pt idx="27">
                  <c:v>VERT</c:v>
                </c:pt>
                <c:pt idx="28">
                  <c:v>D'OUDIARD</c:v>
                </c:pt>
                <c:pt idx="29">
                  <c:v>SABOT</c:v>
                </c:pt>
                <c:pt idx="30">
                  <c:v>G. CARISI</c:v>
                </c:pt>
                <c:pt idx="31">
                  <c:v>LAURIER</c:v>
                </c:pt>
                <c:pt idx="32">
                  <c:v>DE LAVENEL</c:v>
                </c:pt>
                <c:pt idx="33">
                  <c:v>CHAMPAGNE</c:v>
                </c:pt>
                <c:pt idx="34">
                  <c:v>MUSCADET</c:v>
                </c:pt>
                <c:pt idx="35">
                  <c:v>SOURIS</c:v>
                </c:pt>
                <c:pt idx="36">
                  <c:v>FAUSSET (Ba29)</c:v>
                </c:pt>
                <c:pt idx="37">
                  <c:v>FAUSSET (Pyr)</c:v>
                </c:pt>
                <c:pt idx="38">
                  <c:v>VERDOT</c:v>
                </c:pt>
                <c:pt idx="39">
                  <c:v>CHENEVIERE</c:v>
                </c:pt>
                <c:pt idx="40">
                  <c:v>DE CLOCHE</c:v>
                </c:pt>
                <c:pt idx="41">
                  <c:v>CONFERENCE</c:v>
                </c:pt>
                <c:pt idx="42">
                  <c:v>DE LA NOE</c:v>
                </c:pt>
                <c:pt idx="43">
                  <c:v>C. ROSARD</c:v>
                </c:pt>
              </c:strCache>
            </c:strRef>
          </c:cat>
          <c:val>
            <c:numRef>
              <c:f>graph_2018!$G$3:$G$46</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1</c:v>
                </c:pt>
                <c:pt idx="27">
                  <c:v>0</c:v>
                </c:pt>
                <c:pt idx="28">
                  <c:v>0</c:v>
                </c:pt>
                <c:pt idx="29">
                  <c:v>0</c:v>
                </c:pt>
                <c:pt idx="30">
                  <c:v>0</c:v>
                </c:pt>
                <c:pt idx="31">
                  <c:v>0</c:v>
                </c:pt>
                <c:pt idx="32">
                  <c:v>0</c:v>
                </c:pt>
                <c:pt idx="33">
                  <c:v>0</c:v>
                </c:pt>
                <c:pt idx="34">
                  <c:v>0</c:v>
                </c:pt>
                <c:pt idx="35">
                  <c:v>1</c:v>
                </c:pt>
                <c:pt idx="36">
                  <c:v>0</c:v>
                </c:pt>
                <c:pt idx="37">
                  <c:v>0</c:v>
                </c:pt>
                <c:pt idx="38">
                  <c:v>0</c:v>
                </c:pt>
                <c:pt idx="39">
                  <c:v>0</c:v>
                </c:pt>
                <c:pt idx="40">
                  <c:v>0</c:v>
                </c:pt>
                <c:pt idx="41">
                  <c:v>1</c:v>
                </c:pt>
                <c:pt idx="42">
                  <c:v>0</c:v>
                </c:pt>
                <c:pt idx="43">
                  <c:v>1</c:v>
                </c:pt>
              </c:numCache>
            </c:numRef>
          </c:val>
        </c:ser>
        <c:dLbls>
          <c:showLegendKey val="0"/>
          <c:showVal val="0"/>
          <c:showCatName val="0"/>
          <c:showSerName val="0"/>
          <c:showPercent val="0"/>
          <c:showBubbleSize val="0"/>
        </c:dLbls>
        <c:gapWidth val="150"/>
        <c:axId val="209801216"/>
        <c:axId val="209802752"/>
      </c:barChart>
      <c:catAx>
        <c:axId val="209801216"/>
        <c:scaling>
          <c:orientation val="minMax"/>
        </c:scaling>
        <c:delete val="0"/>
        <c:axPos val="l"/>
        <c:majorTickMark val="out"/>
        <c:minorTickMark val="none"/>
        <c:tickLblPos val="nextTo"/>
        <c:txPr>
          <a:bodyPr/>
          <a:lstStyle/>
          <a:p>
            <a:pPr>
              <a:defRPr sz="600"/>
            </a:pPr>
            <a:endParaRPr lang="fr-FR"/>
          </a:p>
        </c:txPr>
        <c:crossAx val="209802752"/>
        <c:crosses val="autoZero"/>
        <c:auto val="1"/>
        <c:lblAlgn val="ctr"/>
        <c:lblOffset val="100"/>
        <c:noMultiLvlLbl val="0"/>
      </c:catAx>
      <c:valAx>
        <c:axId val="209802752"/>
        <c:scaling>
          <c:orientation val="minMax"/>
          <c:max val="4"/>
          <c:min val="0"/>
        </c:scaling>
        <c:delete val="0"/>
        <c:axPos val="b"/>
        <c:majorGridlines/>
        <c:title>
          <c:tx>
            <c:rich>
              <a:bodyPr/>
              <a:lstStyle/>
              <a:p>
                <a:pPr>
                  <a:defRPr/>
                </a:pPr>
                <a:r>
                  <a:rPr lang="en-US"/>
                  <a:t>Intensité (note de 0 à 4)</a:t>
                </a:r>
              </a:p>
            </c:rich>
          </c:tx>
          <c:layout/>
          <c:overlay val="0"/>
        </c:title>
        <c:numFmt formatCode="0" sourceLinked="1"/>
        <c:majorTickMark val="out"/>
        <c:minorTickMark val="none"/>
        <c:tickLblPos val="nextTo"/>
        <c:crossAx val="209801216"/>
        <c:crosses val="autoZero"/>
        <c:crossBetween val="between"/>
        <c:majorUnit val="1"/>
      </c:valAx>
    </c:plotArea>
    <c:legend>
      <c:legendPos val="r"/>
      <c:layout/>
      <c:overlay val="0"/>
      <c:txPr>
        <a:bodyPr/>
        <a:lstStyle/>
        <a:p>
          <a:pPr>
            <a:defRPr sz="800"/>
          </a:pPr>
          <a:endParaRPr lang="fr-F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89460932768019"/>
          <c:y val="2.3665735765103627E-2"/>
          <c:w val="0.6954639810498352"/>
          <c:h val="0.89701930268321584"/>
        </c:manualLayout>
      </c:layout>
      <c:barChart>
        <c:barDir val="bar"/>
        <c:grouping val="clustered"/>
        <c:varyColors val="0"/>
        <c:ser>
          <c:idx val="0"/>
          <c:order val="0"/>
          <c:tx>
            <c:strRef>
              <c:f>graph_2019!$B$2</c:f>
              <c:strCache>
                <c:ptCount val="1"/>
                <c:pt idx="0">
                  <c:v>Tavelure feuilles</c:v>
                </c:pt>
              </c:strCache>
            </c:strRef>
          </c:tx>
          <c:spPr>
            <a:solidFill>
              <a:srgbClr val="FF0000"/>
            </a:solidFill>
          </c:spPr>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graph_2019!$B$3:$B$53</c:f>
              <c:numCache>
                <c:formatCode>0</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0.22222222222222221</c:v>
                </c:pt>
                <c:pt idx="15">
                  <c:v>0.66666666666666663</c:v>
                </c:pt>
                <c:pt idx="16">
                  <c:v>0.14285714285714285</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
          <c:order val="1"/>
          <c:tx>
            <c:strRef>
              <c:f>graph_2019!$C$2</c:f>
              <c:strCache>
                <c:ptCount val="1"/>
                <c:pt idx="0">
                  <c:v>Tavelure fruits</c:v>
                </c:pt>
              </c:strCache>
            </c:strRef>
          </c:tx>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graph_2019!$C$3:$C$53</c:f>
              <c:numCache>
                <c:formatCode>0</c:formatCode>
                <c:ptCount val="51"/>
                <c:pt idx="0">
                  <c:v>0</c:v>
                </c:pt>
                <c:pt idx="1">
                  <c:v>0</c:v>
                </c:pt>
                <c:pt idx="2">
                  <c:v>0</c:v>
                </c:pt>
                <c:pt idx="3">
                  <c:v>0</c:v>
                </c:pt>
                <c:pt idx="4">
                  <c:v>0</c:v>
                </c:pt>
                <c:pt idx="5">
                  <c:v>0</c:v>
                </c:pt>
                <c:pt idx="6">
                  <c:v>0.2</c:v>
                </c:pt>
                <c:pt idx="7">
                  <c:v>0</c:v>
                </c:pt>
                <c:pt idx="8">
                  <c:v>0</c:v>
                </c:pt>
                <c:pt idx="9">
                  <c:v>0</c:v>
                </c:pt>
                <c:pt idx="10">
                  <c:v>0</c:v>
                </c:pt>
                <c:pt idx="11">
                  <c:v>0</c:v>
                </c:pt>
                <c:pt idx="12">
                  <c:v>0</c:v>
                </c:pt>
                <c:pt idx="13">
                  <c:v>0</c:v>
                </c:pt>
                <c:pt idx="14">
                  <c:v>0.2</c:v>
                </c:pt>
                <c:pt idx="15">
                  <c:v>0.33333333333333331</c:v>
                </c:pt>
                <c:pt idx="16">
                  <c:v>0.2857142857142857</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2"/>
          <c:tx>
            <c:strRef>
              <c:f>graph_2019!$D$2</c:f>
              <c:strCache>
                <c:ptCount val="1"/>
                <c:pt idx="0">
                  <c:v>Oïdium</c:v>
                </c:pt>
              </c:strCache>
            </c:strRef>
          </c:tx>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graph_2019!$D$3:$D$53</c:f>
              <c:numCache>
                <c:formatCode>0</c:formatCode>
                <c:ptCount val="51"/>
                <c:pt idx="0">
                  <c:v>0</c:v>
                </c:pt>
                <c:pt idx="1">
                  <c:v>0</c:v>
                </c:pt>
                <c:pt idx="2">
                  <c:v>0</c:v>
                </c:pt>
                <c:pt idx="3">
                  <c:v>0</c:v>
                </c:pt>
                <c:pt idx="4">
                  <c:v>0</c:v>
                </c:pt>
                <c:pt idx="5">
                  <c:v>0</c:v>
                </c:pt>
                <c:pt idx="6">
                  <c:v>0</c:v>
                </c:pt>
                <c:pt idx="7">
                  <c:v>0.6</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
          <c:order val="3"/>
          <c:tx>
            <c:strRef>
              <c:f>graph_2019!$E$2</c:f>
              <c:strCache>
                <c:ptCount val="1"/>
                <c:pt idx="0">
                  <c:v>Chancre commun</c:v>
                </c:pt>
              </c:strCache>
            </c:strRef>
          </c:tx>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graph_2019!$E$3:$E$53</c:f>
              <c:numCache>
                <c:formatCode>0</c:formatCode>
                <c:ptCount val="51"/>
                <c:pt idx="0">
                  <c:v>0.14285714285714285</c:v>
                </c:pt>
                <c:pt idx="1">
                  <c:v>0.14285714285714285</c:v>
                </c:pt>
                <c:pt idx="2">
                  <c:v>0</c:v>
                </c:pt>
                <c:pt idx="3">
                  <c:v>0</c:v>
                </c:pt>
                <c:pt idx="4">
                  <c:v>0</c:v>
                </c:pt>
                <c:pt idx="5">
                  <c:v>0</c:v>
                </c:pt>
                <c:pt idx="6">
                  <c:v>0.44444444444444442</c:v>
                </c:pt>
                <c:pt idx="7">
                  <c:v>0.4</c:v>
                </c:pt>
                <c:pt idx="8">
                  <c:v>0</c:v>
                </c:pt>
                <c:pt idx="9">
                  <c:v>0.16666666666666666</c:v>
                </c:pt>
                <c:pt idx="10">
                  <c:v>0</c:v>
                </c:pt>
                <c:pt idx="11">
                  <c:v>0.14285714285714285</c:v>
                </c:pt>
                <c:pt idx="12">
                  <c:v>0</c:v>
                </c:pt>
                <c:pt idx="13">
                  <c:v>0</c:v>
                </c:pt>
                <c:pt idx="14">
                  <c:v>0</c:v>
                </c:pt>
                <c:pt idx="15">
                  <c:v>0.33333333333333331</c:v>
                </c:pt>
                <c:pt idx="16">
                  <c:v>0</c:v>
                </c:pt>
                <c:pt idx="17">
                  <c:v>0</c:v>
                </c:pt>
                <c:pt idx="18">
                  <c:v>0.2</c:v>
                </c:pt>
                <c:pt idx="19">
                  <c:v>0</c:v>
                </c:pt>
                <c:pt idx="20">
                  <c:v>0</c:v>
                </c:pt>
                <c:pt idx="21">
                  <c:v>0</c:v>
                </c:pt>
                <c:pt idx="22">
                  <c:v>0</c:v>
                </c:pt>
                <c:pt idx="23">
                  <c:v>0</c:v>
                </c:pt>
                <c:pt idx="24">
                  <c:v>0.5714285714285714</c:v>
                </c:pt>
                <c:pt idx="25">
                  <c:v>0</c:v>
                </c:pt>
                <c:pt idx="26">
                  <c:v>0</c:v>
                </c:pt>
                <c:pt idx="27">
                  <c:v>0</c:v>
                </c:pt>
                <c:pt idx="28">
                  <c:v>0</c:v>
                </c:pt>
                <c:pt idx="29">
                  <c:v>0.125</c:v>
                </c:pt>
                <c:pt idx="30">
                  <c:v>0.2857142857142857</c:v>
                </c:pt>
                <c:pt idx="31">
                  <c:v>0.14285714285714285</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4"/>
          <c:order val="4"/>
          <c:tx>
            <c:strRef>
              <c:f>graph_2019!$F$2</c:f>
              <c:strCache>
                <c:ptCount val="1"/>
                <c:pt idx="0">
                  <c:v>Rouille grillagée</c:v>
                </c:pt>
              </c:strCache>
            </c:strRef>
          </c:tx>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graph_2019!$F$3:$F$53</c:f>
              <c:numCache>
                <c:formatCode>0</c:formatCode>
                <c:ptCount val="51"/>
                <c:pt idx="0">
                  <c:v>0.14285714285714285</c:v>
                </c:pt>
                <c:pt idx="1">
                  <c:v>0.14285714285714285</c:v>
                </c:pt>
                <c:pt idx="2">
                  <c:v>0.2</c:v>
                </c:pt>
                <c:pt idx="3">
                  <c:v>0.55555555555555558</c:v>
                </c:pt>
                <c:pt idx="4">
                  <c:v>0.16666666666666666</c:v>
                </c:pt>
                <c:pt idx="5">
                  <c:v>0</c:v>
                </c:pt>
                <c:pt idx="6">
                  <c:v>0</c:v>
                </c:pt>
                <c:pt idx="7">
                  <c:v>0</c:v>
                </c:pt>
                <c:pt idx="8">
                  <c:v>0</c:v>
                </c:pt>
                <c:pt idx="9">
                  <c:v>0.83333333333333337</c:v>
                </c:pt>
                <c:pt idx="10">
                  <c:v>0</c:v>
                </c:pt>
                <c:pt idx="11">
                  <c:v>0</c:v>
                </c:pt>
                <c:pt idx="12">
                  <c:v>0</c:v>
                </c:pt>
                <c:pt idx="13">
                  <c:v>0.2</c:v>
                </c:pt>
                <c:pt idx="14">
                  <c:v>0.55555555555555558</c:v>
                </c:pt>
                <c:pt idx="15">
                  <c:v>0</c:v>
                </c:pt>
                <c:pt idx="16">
                  <c:v>0</c:v>
                </c:pt>
                <c:pt idx="17">
                  <c:v>0</c:v>
                </c:pt>
                <c:pt idx="18">
                  <c:v>0.3</c:v>
                </c:pt>
                <c:pt idx="19">
                  <c:v>0</c:v>
                </c:pt>
                <c:pt idx="20">
                  <c:v>0</c:v>
                </c:pt>
                <c:pt idx="21">
                  <c:v>0</c:v>
                </c:pt>
                <c:pt idx="22">
                  <c:v>0</c:v>
                </c:pt>
                <c:pt idx="23">
                  <c:v>0</c:v>
                </c:pt>
                <c:pt idx="24">
                  <c:v>0.14285714285714285</c:v>
                </c:pt>
                <c:pt idx="25">
                  <c:v>0</c:v>
                </c:pt>
                <c:pt idx="26">
                  <c:v>0</c:v>
                </c:pt>
                <c:pt idx="27">
                  <c:v>0</c:v>
                </c:pt>
                <c:pt idx="28">
                  <c:v>0</c:v>
                </c:pt>
                <c:pt idx="29">
                  <c:v>0</c:v>
                </c:pt>
                <c:pt idx="30">
                  <c:v>0</c:v>
                </c:pt>
                <c:pt idx="31">
                  <c:v>0.14285714285714285</c:v>
                </c:pt>
                <c:pt idx="32">
                  <c:v>0.2857142857142857</c:v>
                </c:pt>
                <c:pt idx="33">
                  <c:v>0.2</c:v>
                </c:pt>
                <c:pt idx="34">
                  <c:v>0.4</c:v>
                </c:pt>
                <c:pt idx="35">
                  <c:v>0</c:v>
                </c:pt>
                <c:pt idx="36">
                  <c:v>0</c:v>
                </c:pt>
                <c:pt idx="37">
                  <c:v>0</c:v>
                </c:pt>
                <c:pt idx="38">
                  <c:v>0.16666666666666666</c:v>
                </c:pt>
                <c:pt idx="39">
                  <c:v>2.7777777777777776E-2</c:v>
                </c:pt>
                <c:pt idx="40">
                  <c:v>0</c:v>
                </c:pt>
                <c:pt idx="41">
                  <c:v>0</c:v>
                </c:pt>
                <c:pt idx="42">
                  <c:v>0.2</c:v>
                </c:pt>
                <c:pt idx="43">
                  <c:v>0.6</c:v>
                </c:pt>
                <c:pt idx="44">
                  <c:v>0</c:v>
                </c:pt>
                <c:pt idx="45">
                  <c:v>0.5</c:v>
                </c:pt>
                <c:pt idx="46">
                  <c:v>0.33333333333333331</c:v>
                </c:pt>
                <c:pt idx="47">
                  <c:v>0</c:v>
                </c:pt>
                <c:pt idx="48">
                  <c:v>0</c:v>
                </c:pt>
                <c:pt idx="49">
                  <c:v>0.16666666666666666</c:v>
                </c:pt>
                <c:pt idx="50">
                  <c:v>0.5</c:v>
                </c:pt>
              </c:numCache>
            </c:numRef>
          </c:val>
        </c:ser>
        <c:ser>
          <c:idx val="5"/>
          <c:order val="5"/>
          <c:tx>
            <c:strRef>
              <c:f>graph_2019!$G$2</c:f>
              <c:strCache>
                <c:ptCount val="1"/>
                <c:pt idx="0">
                  <c:v>Taches non identifiées</c:v>
                </c:pt>
              </c:strCache>
            </c:strRef>
          </c:tx>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graph_2019!$G$3:$G$53</c:f>
              <c:numCache>
                <c:formatCode>0</c:formatCode>
                <c:ptCount val="51"/>
                <c:pt idx="0">
                  <c:v>1</c:v>
                </c:pt>
                <c:pt idx="1">
                  <c:v>0.42857142857142855</c:v>
                </c:pt>
                <c:pt idx="2">
                  <c:v>0.6</c:v>
                </c:pt>
                <c:pt idx="3">
                  <c:v>2</c:v>
                </c:pt>
                <c:pt idx="4">
                  <c:v>0.83333333333333337</c:v>
                </c:pt>
                <c:pt idx="5">
                  <c:v>1.1428571428571428</c:v>
                </c:pt>
                <c:pt idx="6">
                  <c:v>1.1111111111111112</c:v>
                </c:pt>
                <c:pt idx="7">
                  <c:v>1.4</c:v>
                </c:pt>
                <c:pt idx="8">
                  <c:v>0.2</c:v>
                </c:pt>
                <c:pt idx="9">
                  <c:v>2.1666666666666665</c:v>
                </c:pt>
                <c:pt idx="10">
                  <c:v>1.25</c:v>
                </c:pt>
                <c:pt idx="11">
                  <c:v>1</c:v>
                </c:pt>
                <c:pt idx="12">
                  <c:v>0.2</c:v>
                </c:pt>
                <c:pt idx="13">
                  <c:v>2.6</c:v>
                </c:pt>
                <c:pt idx="14">
                  <c:v>0.88888888888888884</c:v>
                </c:pt>
                <c:pt idx="15">
                  <c:v>1.1666666666666667</c:v>
                </c:pt>
                <c:pt idx="16">
                  <c:v>2.5714285714285716</c:v>
                </c:pt>
                <c:pt idx="17">
                  <c:v>1.1428571428571428</c:v>
                </c:pt>
                <c:pt idx="18">
                  <c:v>1</c:v>
                </c:pt>
                <c:pt idx="19">
                  <c:v>0.8571428571428571</c:v>
                </c:pt>
                <c:pt idx="20">
                  <c:v>2.1111111111111112</c:v>
                </c:pt>
                <c:pt idx="21">
                  <c:v>1.25</c:v>
                </c:pt>
                <c:pt idx="22">
                  <c:v>0.5</c:v>
                </c:pt>
                <c:pt idx="23">
                  <c:v>1.6</c:v>
                </c:pt>
                <c:pt idx="24">
                  <c:v>1.5714285714285714</c:v>
                </c:pt>
                <c:pt idx="25">
                  <c:v>1.3333333333333333</c:v>
                </c:pt>
                <c:pt idx="26">
                  <c:v>1.2</c:v>
                </c:pt>
                <c:pt idx="27">
                  <c:v>1</c:v>
                </c:pt>
                <c:pt idx="28">
                  <c:v>2.2857142857142856</c:v>
                </c:pt>
                <c:pt idx="29">
                  <c:v>1.25</c:v>
                </c:pt>
                <c:pt idx="30">
                  <c:v>1.2857142857142858</c:v>
                </c:pt>
                <c:pt idx="31">
                  <c:v>1.2857142857142858</c:v>
                </c:pt>
                <c:pt idx="32">
                  <c:v>1.4285714285714286</c:v>
                </c:pt>
                <c:pt idx="33">
                  <c:v>1</c:v>
                </c:pt>
                <c:pt idx="34">
                  <c:v>1.2</c:v>
                </c:pt>
                <c:pt idx="35">
                  <c:v>0.9</c:v>
                </c:pt>
                <c:pt idx="36">
                  <c:v>0.875</c:v>
                </c:pt>
                <c:pt idx="37">
                  <c:v>0.5</c:v>
                </c:pt>
                <c:pt idx="38">
                  <c:v>2.1666666666666665</c:v>
                </c:pt>
                <c:pt idx="39">
                  <c:v>2.6944444444444442</c:v>
                </c:pt>
                <c:pt idx="40">
                  <c:v>2.4</c:v>
                </c:pt>
                <c:pt idx="41">
                  <c:v>1</c:v>
                </c:pt>
                <c:pt idx="42">
                  <c:v>0.4</c:v>
                </c:pt>
                <c:pt idx="43">
                  <c:v>1.4</c:v>
                </c:pt>
                <c:pt idx="44">
                  <c:v>2.5</c:v>
                </c:pt>
                <c:pt idx="45">
                  <c:v>2.1666666666666665</c:v>
                </c:pt>
                <c:pt idx="46">
                  <c:v>0.33333333333333331</c:v>
                </c:pt>
                <c:pt idx="47">
                  <c:v>0</c:v>
                </c:pt>
                <c:pt idx="48">
                  <c:v>0</c:v>
                </c:pt>
                <c:pt idx="49">
                  <c:v>0</c:v>
                </c:pt>
                <c:pt idx="50">
                  <c:v>0</c:v>
                </c:pt>
              </c:numCache>
            </c:numRef>
          </c:val>
        </c:ser>
        <c:ser>
          <c:idx val="6"/>
          <c:order val="6"/>
          <c:tx>
            <c:strRef>
              <c:f>graph_2019!$H$2</c:f>
              <c:strCache>
                <c:ptCount val="1"/>
                <c:pt idx="0">
                  <c:v>Puceron</c:v>
                </c:pt>
              </c:strCache>
            </c:strRef>
          </c:tx>
          <c:spPr>
            <a:solidFill>
              <a:schemeClr val="tx1"/>
            </a:solidFill>
          </c:spPr>
          <c:invertIfNegative val="0"/>
          <c:cat>
            <c:strRef>
              <c:f>graph_2019!$A$3:$A$53</c:f>
              <c:strCache>
                <c:ptCount val="51"/>
                <c:pt idx="0">
                  <c:v>OYONET</c:v>
                </c:pt>
                <c:pt idx="1">
                  <c:v>BELLE VERGE</c:v>
                </c:pt>
                <c:pt idx="2">
                  <c:v>DE GRIS</c:v>
                </c:pt>
                <c:pt idx="3">
                  <c:v>PDB (pyr)</c:v>
                </c:pt>
                <c:pt idx="4">
                  <c:v>DE LOGE</c:v>
                </c:pt>
                <c:pt idx="5">
                  <c:v>RAGUENET</c:v>
                </c:pt>
                <c:pt idx="6">
                  <c:v>NORMANDIE</c:v>
                </c:pt>
                <c:pt idx="7">
                  <c:v>C. BLANC</c:v>
                </c:pt>
                <c:pt idx="8">
                  <c:v>COURCOU</c:v>
                </c:pt>
                <c:pt idx="9">
                  <c:v>M. FRIAND</c:v>
                </c:pt>
                <c:pt idx="10">
                  <c:v>MORDOUX</c:v>
                </c:pt>
                <c:pt idx="11">
                  <c:v>R. DE VIN</c:v>
                </c:pt>
                <c:pt idx="12">
                  <c:v>GRIS DE LOUP</c:v>
                </c:pt>
                <c:pt idx="13">
                  <c:v>DE BRANCHE</c:v>
                </c:pt>
                <c:pt idx="14">
                  <c:v>P. ROUX</c:v>
                </c:pt>
                <c:pt idx="15">
                  <c:v>P. OMIOT</c:v>
                </c:pt>
                <c:pt idx="16">
                  <c:v>C. BARENTON</c:v>
                </c:pt>
                <c:pt idx="17">
                  <c:v>C. CARROUGES</c:v>
                </c:pt>
                <c:pt idx="18">
                  <c:v>DE NERF</c:v>
                </c:pt>
                <c:pt idx="19">
                  <c:v>G. D'OUDIARD</c:v>
                </c:pt>
                <c:pt idx="20">
                  <c:v>PL. ROUX</c:v>
                </c:pt>
                <c:pt idx="21">
                  <c:v>POMERET</c:v>
                </c:pt>
                <c:pt idx="22">
                  <c:v>RAYTAUD</c:v>
                </c:pt>
                <c:pt idx="23">
                  <c:v>R. VIGNY</c:v>
                </c:pt>
                <c:pt idx="24">
                  <c:v>ANTRICOTIN</c:v>
                </c:pt>
                <c:pt idx="25">
                  <c:v>ANTRICOTIN</c:v>
                </c:pt>
                <c:pt idx="26">
                  <c:v>LG BOIS</c:v>
                </c:pt>
                <c:pt idx="27">
                  <c:v>GD PÈRE</c:v>
                </c:pt>
                <c:pt idx="28">
                  <c:v>MORFRIAND</c:v>
                </c:pt>
                <c:pt idx="29">
                  <c:v>VERT</c:v>
                </c:pt>
                <c:pt idx="30">
                  <c:v>D'OUDIARD</c:v>
                </c:pt>
                <c:pt idx="31">
                  <c:v>SABOT</c:v>
                </c:pt>
                <c:pt idx="32">
                  <c:v>G. DE CARISI</c:v>
                </c:pt>
                <c:pt idx="33">
                  <c:v>LAURIER</c:v>
                </c:pt>
                <c:pt idx="34">
                  <c:v>DE LAVENEL</c:v>
                </c:pt>
                <c:pt idx="35">
                  <c:v>CHAMPAGNE</c:v>
                </c:pt>
                <c:pt idx="36">
                  <c:v>MUSCADET</c:v>
                </c:pt>
                <c:pt idx="37">
                  <c:v>SOURIS</c:v>
                </c:pt>
                <c:pt idx="38">
                  <c:v>FAUSSET</c:v>
                </c:pt>
                <c:pt idx="39">
                  <c:v>FAUSSET</c:v>
                </c:pt>
                <c:pt idx="40">
                  <c:v>VERDOT</c:v>
                </c:pt>
                <c:pt idx="41">
                  <c:v>CHENEVIERE</c:v>
                </c:pt>
                <c:pt idx="42">
                  <c:v>DE CLOCHE</c:v>
                </c:pt>
                <c:pt idx="43">
                  <c:v>DE FER</c:v>
                </c:pt>
                <c:pt idx="44">
                  <c:v>CONFERENCE</c:v>
                </c:pt>
                <c:pt idx="45">
                  <c:v>DE LA NOE</c:v>
                </c:pt>
                <c:pt idx="46">
                  <c:v>C. ROSARD</c:v>
                </c:pt>
                <c:pt idx="47">
                  <c:v>GROS BLOT</c:v>
                </c:pt>
                <c:pt idx="48">
                  <c:v>DOMFRONT</c:v>
                </c:pt>
                <c:pt idx="49">
                  <c:v>DE PEPIN</c:v>
                </c:pt>
                <c:pt idx="50">
                  <c:v>AUTON</c:v>
                </c:pt>
              </c:strCache>
            </c:strRef>
          </c:cat>
          <c:val>
            <c:numRef>
              <c:f>graph_2019!$H$3:$H$53</c:f>
              <c:numCache>
                <c:formatCode>0</c:formatCode>
                <c:ptCount val="51"/>
                <c:pt idx="0">
                  <c:v>0.8571428571428571</c:v>
                </c:pt>
                <c:pt idx="1">
                  <c:v>0.2857142857142857</c:v>
                </c:pt>
                <c:pt idx="2">
                  <c:v>0</c:v>
                </c:pt>
                <c:pt idx="3">
                  <c:v>0.22222222222222221</c:v>
                </c:pt>
                <c:pt idx="4">
                  <c:v>0</c:v>
                </c:pt>
                <c:pt idx="5">
                  <c:v>0.2857142857142857</c:v>
                </c:pt>
                <c:pt idx="6">
                  <c:v>0.1111111111111111</c:v>
                </c:pt>
                <c:pt idx="7">
                  <c:v>0.2</c:v>
                </c:pt>
                <c:pt idx="8">
                  <c:v>0</c:v>
                </c:pt>
                <c:pt idx="9">
                  <c:v>0.66666666666666663</c:v>
                </c:pt>
                <c:pt idx="10">
                  <c:v>0.75</c:v>
                </c:pt>
                <c:pt idx="11">
                  <c:v>0</c:v>
                </c:pt>
                <c:pt idx="12">
                  <c:v>0.6</c:v>
                </c:pt>
                <c:pt idx="13">
                  <c:v>0</c:v>
                </c:pt>
                <c:pt idx="14">
                  <c:v>0</c:v>
                </c:pt>
                <c:pt idx="15">
                  <c:v>0</c:v>
                </c:pt>
                <c:pt idx="16">
                  <c:v>0</c:v>
                </c:pt>
                <c:pt idx="17">
                  <c:v>0.2857142857142857</c:v>
                </c:pt>
                <c:pt idx="18">
                  <c:v>0.3</c:v>
                </c:pt>
                <c:pt idx="19">
                  <c:v>0</c:v>
                </c:pt>
                <c:pt idx="20">
                  <c:v>0</c:v>
                </c:pt>
                <c:pt idx="21">
                  <c:v>0.5</c:v>
                </c:pt>
                <c:pt idx="22">
                  <c:v>0</c:v>
                </c:pt>
                <c:pt idx="23">
                  <c:v>0</c:v>
                </c:pt>
                <c:pt idx="24">
                  <c:v>0</c:v>
                </c:pt>
                <c:pt idx="25">
                  <c:v>0</c:v>
                </c:pt>
                <c:pt idx="26">
                  <c:v>0</c:v>
                </c:pt>
                <c:pt idx="27">
                  <c:v>0</c:v>
                </c:pt>
                <c:pt idx="28">
                  <c:v>0.14285714285714285</c:v>
                </c:pt>
                <c:pt idx="29">
                  <c:v>0</c:v>
                </c:pt>
                <c:pt idx="30">
                  <c:v>0</c:v>
                </c:pt>
                <c:pt idx="31">
                  <c:v>0</c:v>
                </c:pt>
                <c:pt idx="32">
                  <c:v>0.14285714285714285</c:v>
                </c:pt>
                <c:pt idx="33">
                  <c:v>0</c:v>
                </c:pt>
                <c:pt idx="34">
                  <c:v>0.2</c:v>
                </c:pt>
                <c:pt idx="35">
                  <c:v>0</c:v>
                </c:pt>
                <c:pt idx="36">
                  <c:v>0</c:v>
                </c:pt>
                <c:pt idx="37">
                  <c:v>0</c:v>
                </c:pt>
                <c:pt idx="38">
                  <c:v>0</c:v>
                </c:pt>
                <c:pt idx="39">
                  <c:v>0</c:v>
                </c:pt>
                <c:pt idx="40">
                  <c:v>0</c:v>
                </c:pt>
                <c:pt idx="41">
                  <c:v>0.6</c:v>
                </c:pt>
                <c:pt idx="42">
                  <c:v>0</c:v>
                </c:pt>
                <c:pt idx="43">
                  <c:v>0</c:v>
                </c:pt>
                <c:pt idx="44">
                  <c:v>0</c:v>
                </c:pt>
                <c:pt idx="45">
                  <c:v>0</c:v>
                </c:pt>
                <c:pt idx="46">
                  <c:v>0</c:v>
                </c:pt>
                <c:pt idx="47">
                  <c:v>0</c:v>
                </c:pt>
                <c:pt idx="48">
                  <c:v>0</c:v>
                </c:pt>
                <c:pt idx="49">
                  <c:v>0</c:v>
                </c:pt>
                <c:pt idx="50">
                  <c:v>0</c:v>
                </c:pt>
              </c:numCache>
            </c:numRef>
          </c:val>
        </c:ser>
        <c:dLbls>
          <c:showLegendKey val="0"/>
          <c:showVal val="0"/>
          <c:showCatName val="0"/>
          <c:showSerName val="0"/>
          <c:showPercent val="0"/>
          <c:showBubbleSize val="0"/>
        </c:dLbls>
        <c:gapWidth val="150"/>
        <c:axId val="209455744"/>
        <c:axId val="209461632"/>
      </c:barChart>
      <c:catAx>
        <c:axId val="209455744"/>
        <c:scaling>
          <c:orientation val="minMax"/>
        </c:scaling>
        <c:delete val="0"/>
        <c:axPos val="l"/>
        <c:majorTickMark val="out"/>
        <c:minorTickMark val="none"/>
        <c:tickLblPos val="nextTo"/>
        <c:txPr>
          <a:bodyPr/>
          <a:lstStyle/>
          <a:p>
            <a:pPr>
              <a:defRPr sz="600"/>
            </a:pPr>
            <a:endParaRPr lang="fr-FR"/>
          </a:p>
        </c:txPr>
        <c:crossAx val="209461632"/>
        <c:crosses val="autoZero"/>
        <c:auto val="1"/>
        <c:lblAlgn val="ctr"/>
        <c:lblOffset val="100"/>
        <c:noMultiLvlLbl val="0"/>
      </c:catAx>
      <c:valAx>
        <c:axId val="209461632"/>
        <c:scaling>
          <c:orientation val="minMax"/>
          <c:max val="4"/>
          <c:min val="0"/>
        </c:scaling>
        <c:delete val="0"/>
        <c:axPos val="b"/>
        <c:majorGridlines/>
        <c:title>
          <c:tx>
            <c:rich>
              <a:bodyPr/>
              <a:lstStyle/>
              <a:p>
                <a:pPr>
                  <a:defRPr/>
                </a:pPr>
                <a:r>
                  <a:rPr lang="en-US"/>
                  <a:t>Intensité (note de 0 à 4)</a:t>
                </a:r>
              </a:p>
            </c:rich>
          </c:tx>
          <c:layout/>
          <c:overlay val="0"/>
        </c:title>
        <c:numFmt formatCode="0" sourceLinked="1"/>
        <c:majorTickMark val="out"/>
        <c:minorTickMark val="none"/>
        <c:tickLblPos val="nextTo"/>
        <c:crossAx val="209455744"/>
        <c:crosses val="autoZero"/>
        <c:crossBetween val="between"/>
        <c:majorUnit val="1"/>
      </c:valAx>
    </c:plotArea>
    <c:legend>
      <c:legendPos val="r"/>
      <c:layout/>
      <c:overlay val="0"/>
      <c:txPr>
        <a:bodyPr/>
        <a:lstStyle/>
        <a:p>
          <a:pPr>
            <a:defRPr sz="800"/>
          </a:pPr>
          <a:endParaRPr lang="fr-F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00B050"/>
              </a:solidFill>
            </c:spPr>
          </c:dPt>
          <c:dPt>
            <c:idx val="7"/>
            <c:invertIfNegative val="0"/>
            <c:bubble3D val="0"/>
            <c:spPr>
              <a:solidFill>
                <a:srgbClr val="00B050"/>
              </a:solidFill>
            </c:spPr>
          </c:dPt>
          <c:dPt>
            <c:idx val="16"/>
            <c:invertIfNegative val="0"/>
            <c:bubble3D val="0"/>
            <c:spPr>
              <a:solidFill>
                <a:srgbClr val="FF0000"/>
              </a:solidFill>
            </c:spPr>
          </c:dPt>
          <c:dPt>
            <c:idx val="37"/>
            <c:invertIfNegative val="0"/>
            <c:bubble3D val="0"/>
            <c:spPr>
              <a:solidFill>
                <a:srgbClr val="FF0000"/>
              </a:solidFill>
            </c:spPr>
          </c:dPt>
          <c:dPt>
            <c:idx val="47"/>
            <c:invertIfNegative val="0"/>
            <c:bubble3D val="0"/>
            <c:spPr>
              <a:solidFill>
                <a:srgbClr val="FF0000"/>
              </a:solidFill>
            </c:spPr>
          </c:dPt>
          <c:dPt>
            <c:idx val="48"/>
            <c:invertIfNegative val="0"/>
            <c:bubble3D val="0"/>
            <c:spPr>
              <a:solidFill>
                <a:srgbClr val="FF0000"/>
              </a:solidFill>
            </c:spPr>
          </c:dPt>
          <c:cat>
            <c:strRef>
              <c:f>Graphs_flo!$A$3:$A$51</c:f>
              <c:strCache>
                <c:ptCount val="49"/>
                <c:pt idx="0">
                  <c:v>Courcou</c:v>
                </c:pt>
                <c:pt idx="1">
                  <c:v>Gris de loup</c:v>
                </c:pt>
                <c:pt idx="2">
                  <c:v>Vert</c:v>
                </c:pt>
                <c:pt idx="3">
                  <c:v>Fausset / ba29</c:v>
                </c:pt>
                <c:pt idx="4">
                  <c:v>Champagne / pyriam</c:v>
                </c:pt>
                <c:pt idx="5">
                  <c:v>C. rosard</c:v>
                </c:pt>
                <c:pt idx="6">
                  <c:v>Pdb / ba29</c:v>
                </c:pt>
                <c:pt idx="7">
                  <c:v>P. de fer</c:v>
                </c:pt>
                <c:pt idx="8">
                  <c:v>PdB / pyriam</c:v>
                </c:pt>
                <c:pt idx="9">
                  <c:v>Champagne / pyriam (supplément)</c:v>
                </c:pt>
                <c:pt idx="10">
                  <c:v>R. vigny</c:v>
                </c:pt>
                <c:pt idx="11">
                  <c:v>Muscadet</c:v>
                </c:pt>
                <c:pt idx="12">
                  <c:v>G d'oudiard</c:v>
                </c:pt>
                <c:pt idx="13">
                  <c:v>Raguenet</c:v>
                </c:pt>
                <c:pt idx="14">
                  <c:v>C. Carrouges</c:v>
                </c:pt>
                <c:pt idx="15">
                  <c:v>Morfriand</c:v>
                </c:pt>
                <c:pt idx="16">
                  <c:v>Laurier</c:v>
                </c:pt>
                <c:pt idx="17">
                  <c:v>Carisi blanc</c:v>
                </c:pt>
                <c:pt idx="18">
                  <c:v>Normandie</c:v>
                </c:pt>
                <c:pt idx="19">
                  <c:v>C. barenton</c:v>
                </c:pt>
                <c:pt idx="20">
                  <c:v>Petit roux</c:v>
                </c:pt>
                <c:pt idx="21">
                  <c:v>Roux de vin</c:v>
                </c:pt>
                <c:pt idx="22">
                  <c:v>Raytaud</c:v>
                </c:pt>
                <c:pt idx="23">
                  <c:v>Antricotin / pyriam</c:v>
                </c:pt>
                <c:pt idx="24">
                  <c:v>Antricotin / ba29</c:v>
                </c:pt>
                <c:pt idx="25">
                  <c:v>De loge</c:v>
                </c:pt>
                <c:pt idx="26">
                  <c:v>De lavenel</c:v>
                </c:pt>
                <c:pt idx="27">
                  <c:v>Belle verge</c:v>
                </c:pt>
                <c:pt idx="28">
                  <c:v>De la Noë 2</c:v>
                </c:pt>
                <c:pt idx="29">
                  <c:v>Fausset / pyriam</c:v>
                </c:pt>
                <c:pt idx="30">
                  <c:v>Sabot</c:v>
                </c:pt>
                <c:pt idx="31">
                  <c:v>Conférence</c:v>
                </c:pt>
                <c:pt idx="32">
                  <c:v>Grand père</c:v>
                </c:pt>
                <c:pt idx="33">
                  <c:v>G de carisi</c:v>
                </c:pt>
                <c:pt idx="34">
                  <c:v>Long bois</c:v>
                </c:pt>
                <c:pt idx="35">
                  <c:v>Souris</c:v>
                </c:pt>
                <c:pt idx="36">
                  <c:v>Oyonet</c:v>
                </c:pt>
                <c:pt idx="37">
                  <c:v>Chenevière</c:v>
                </c:pt>
                <c:pt idx="38">
                  <c:v>Moque friand</c:v>
                </c:pt>
                <c:pt idx="39">
                  <c:v>Pomeret</c:v>
                </c:pt>
                <c:pt idx="40">
                  <c:v>D'oudiard</c:v>
                </c:pt>
                <c:pt idx="41">
                  <c:v>De branche</c:v>
                </c:pt>
                <c:pt idx="42">
                  <c:v>De nerf</c:v>
                </c:pt>
                <c:pt idx="43">
                  <c:v>Mordoux</c:v>
                </c:pt>
                <c:pt idx="44">
                  <c:v>Pl roux</c:v>
                </c:pt>
                <c:pt idx="45">
                  <c:v>Père Omiot</c:v>
                </c:pt>
                <c:pt idx="46">
                  <c:v>Verdot</c:v>
                </c:pt>
                <c:pt idx="47">
                  <c:v>De cloche</c:v>
                </c:pt>
                <c:pt idx="48">
                  <c:v>De gris</c:v>
                </c:pt>
              </c:strCache>
            </c:strRef>
          </c:cat>
          <c:val>
            <c:numRef>
              <c:f>Graphs_flo!$B$3:$B$51</c:f>
              <c:numCache>
                <c:formatCode>0</c:formatCode>
                <c:ptCount val="49"/>
                <c:pt idx="0">
                  <c:v>2</c:v>
                </c:pt>
                <c:pt idx="1">
                  <c:v>2</c:v>
                </c:pt>
                <c:pt idx="2">
                  <c:v>2.5625</c:v>
                </c:pt>
                <c:pt idx="3">
                  <c:v>2.583333333333333</c:v>
                </c:pt>
                <c:pt idx="4">
                  <c:v>2.7</c:v>
                </c:pt>
                <c:pt idx="5">
                  <c:v>2.75</c:v>
                </c:pt>
                <c:pt idx="6">
                  <c:v>3.2</c:v>
                </c:pt>
                <c:pt idx="7">
                  <c:v>3.3</c:v>
                </c:pt>
                <c:pt idx="8">
                  <c:v>3.3888888888888888</c:v>
                </c:pt>
                <c:pt idx="9">
                  <c:v>3.5833333333333335</c:v>
                </c:pt>
                <c:pt idx="10">
                  <c:v>4</c:v>
                </c:pt>
                <c:pt idx="11">
                  <c:v>4.125</c:v>
                </c:pt>
                <c:pt idx="12">
                  <c:v>4.3571428571428568</c:v>
                </c:pt>
                <c:pt idx="13">
                  <c:v>4.3571428571428568</c:v>
                </c:pt>
                <c:pt idx="14">
                  <c:v>4.4285714285714288</c:v>
                </c:pt>
                <c:pt idx="15">
                  <c:v>4.4285714285714288</c:v>
                </c:pt>
                <c:pt idx="16">
                  <c:v>4.5</c:v>
                </c:pt>
                <c:pt idx="17">
                  <c:v>4.5999999999999996</c:v>
                </c:pt>
                <c:pt idx="18">
                  <c:v>4.75</c:v>
                </c:pt>
                <c:pt idx="19">
                  <c:v>4.9285714285714288</c:v>
                </c:pt>
                <c:pt idx="20">
                  <c:v>5.1111111111111107</c:v>
                </c:pt>
                <c:pt idx="21">
                  <c:v>5.1517857142857144</c:v>
                </c:pt>
                <c:pt idx="22">
                  <c:v>5.1666666666666661</c:v>
                </c:pt>
                <c:pt idx="23">
                  <c:v>5.166666666666667</c:v>
                </c:pt>
                <c:pt idx="24">
                  <c:v>5.2857142857142856</c:v>
                </c:pt>
                <c:pt idx="25">
                  <c:v>5.333333333333333</c:v>
                </c:pt>
                <c:pt idx="26">
                  <c:v>5.4</c:v>
                </c:pt>
                <c:pt idx="27">
                  <c:v>5.4553571428571423</c:v>
                </c:pt>
                <c:pt idx="28">
                  <c:v>5.5</c:v>
                </c:pt>
                <c:pt idx="29">
                  <c:v>5.5</c:v>
                </c:pt>
                <c:pt idx="30">
                  <c:v>5.5714285714285712</c:v>
                </c:pt>
                <c:pt idx="31">
                  <c:v>5.6</c:v>
                </c:pt>
                <c:pt idx="32">
                  <c:v>5.7222222222222223</c:v>
                </c:pt>
                <c:pt idx="33">
                  <c:v>5.7857142857142856</c:v>
                </c:pt>
                <c:pt idx="34">
                  <c:v>5.9</c:v>
                </c:pt>
                <c:pt idx="35">
                  <c:v>5.916666666666667</c:v>
                </c:pt>
                <c:pt idx="36">
                  <c:v>5.9285714285714288</c:v>
                </c:pt>
                <c:pt idx="37">
                  <c:v>6</c:v>
                </c:pt>
                <c:pt idx="38">
                  <c:v>6</c:v>
                </c:pt>
                <c:pt idx="39">
                  <c:v>6.1875</c:v>
                </c:pt>
                <c:pt idx="40">
                  <c:v>6.2857142857142865</c:v>
                </c:pt>
                <c:pt idx="41">
                  <c:v>6.5</c:v>
                </c:pt>
                <c:pt idx="42">
                  <c:v>6.5</c:v>
                </c:pt>
                <c:pt idx="43">
                  <c:v>6.5</c:v>
                </c:pt>
                <c:pt idx="44">
                  <c:v>6.5902777777777777</c:v>
                </c:pt>
                <c:pt idx="45">
                  <c:v>6.7142857142857144</c:v>
                </c:pt>
                <c:pt idx="46">
                  <c:v>6.8000000000000007</c:v>
                </c:pt>
                <c:pt idx="47">
                  <c:v>7.5</c:v>
                </c:pt>
                <c:pt idx="48">
                  <c:v>8</c:v>
                </c:pt>
              </c:numCache>
            </c:numRef>
          </c:val>
        </c:ser>
        <c:dLbls>
          <c:showLegendKey val="0"/>
          <c:showVal val="0"/>
          <c:showCatName val="0"/>
          <c:showSerName val="0"/>
          <c:showPercent val="0"/>
          <c:showBubbleSize val="0"/>
        </c:dLbls>
        <c:gapWidth val="150"/>
        <c:axId val="209502208"/>
        <c:axId val="209503744"/>
      </c:barChart>
      <c:catAx>
        <c:axId val="209502208"/>
        <c:scaling>
          <c:orientation val="minMax"/>
        </c:scaling>
        <c:delete val="0"/>
        <c:axPos val="b"/>
        <c:majorTickMark val="out"/>
        <c:minorTickMark val="none"/>
        <c:tickLblPos val="nextTo"/>
        <c:txPr>
          <a:bodyPr rot="-5400000" vert="horz"/>
          <a:lstStyle/>
          <a:p>
            <a:pPr>
              <a:defRPr sz="600"/>
            </a:pPr>
            <a:endParaRPr lang="fr-FR"/>
          </a:p>
        </c:txPr>
        <c:crossAx val="209503744"/>
        <c:crosses val="autoZero"/>
        <c:auto val="1"/>
        <c:lblAlgn val="ctr"/>
        <c:lblOffset val="100"/>
        <c:noMultiLvlLbl val="0"/>
      </c:catAx>
      <c:valAx>
        <c:axId val="209503744"/>
        <c:scaling>
          <c:orientation val="minMax"/>
        </c:scaling>
        <c:delete val="0"/>
        <c:axPos val="l"/>
        <c:majorGridlines/>
        <c:title>
          <c:tx>
            <c:rich>
              <a:bodyPr rot="-5400000" vert="horz"/>
              <a:lstStyle/>
              <a:p>
                <a:pPr>
                  <a:defRPr/>
                </a:pPr>
                <a:r>
                  <a:rPr lang="en-US"/>
                  <a:t>Cumul des indices</a:t>
                </a:r>
                <a:r>
                  <a:rPr lang="en-US" baseline="0"/>
                  <a:t> de floraison</a:t>
                </a:r>
                <a:endParaRPr lang="en-US"/>
              </a:p>
            </c:rich>
          </c:tx>
          <c:layout/>
          <c:overlay val="0"/>
        </c:title>
        <c:numFmt formatCode="0" sourceLinked="1"/>
        <c:majorTickMark val="out"/>
        <c:minorTickMark val="none"/>
        <c:tickLblPos val="nextTo"/>
        <c:crossAx val="209502208"/>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00B050"/>
              </a:solidFill>
            </c:spPr>
          </c:dPt>
          <c:dPt>
            <c:idx val="2"/>
            <c:invertIfNegative val="0"/>
            <c:bubble3D val="0"/>
            <c:spPr>
              <a:solidFill>
                <a:srgbClr val="00B050"/>
              </a:solidFill>
            </c:spPr>
          </c:dPt>
          <c:dPt>
            <c:idx val="6"/>
            <c:invertIfNegative val="0"/>
            <c:bubble3D val="0"/>
            <c:spPr>
              <a:solidFill>
                <a:srgbClr val="00B050"/>
              </a:solidFill>
            </c:spPr>
          </c:dPt>
          <c:dPt>
            <c:idx val="11"/>
            <c:invertIfNegative val="0"/>
            <c:bubble3D val="0"/>
            <c:spPr>
              <a:solidFill>
                <a:srgbClr val="FF0000"/>
              </a:solidFill>
            </c:spPr>
          </c:dPt>
          <c:dPt>
            <c:idx val="38"/>
            <c:invertIfNegative val="0"/>
            <c:bubble3D val="0"/>
            <c:spPr>
              <a:solidFill>
                <a:srgbClr val="FF0000"/>
              </a:solidFill>
            </c:spPr>
          </c:dPt>
          <c:dPt>
            <c:idx val="42"/>
            <c:invertIfNegative val="0"/>
            <c:bubble3D val="0"/>
            <c:spPr>
              <a:solidFill>
                <a:srgbClr val="FF0000"/>
              </a:solidFill>
            </c:spPr>
          </c:dPt>
          <c:dPt>
            <c:idx val="43"/>
            <c:invertIfNegative val="0"/>
            <c:bubble3D val="0"/>
            <c:spPr>
              <a:solidFill>
                <a:srgbClr val="FF0000"/>
              </a:solidFill>
            </c:spPr>
          </c:dPt>
          <c:cat>
            <c:strRef>
              <c:f>Graphs_charge!$A$3:$A$51</c:f>
              <c:strCache>
                <c:ptCount val="49"/>
                <c:pt idx="0">
                  <c:v>C. rosard</c:v>
                </c:pt>
                <c:pt idx="1">
                  <c:v>Courcou</c:v>
                </c:pt>
                <c:pt idx="2">
                  <c:v>Gris de loup</c:v>
                </c:pt>
                <c:pt idx="3">
                  <c:v>Champagne / pyriam</c:v>
                </c:pt>
                <c:pt idx="4">
                  <c:v>Vert</c:v>
                </c:pt>
                <c:pt idx="5">
                  <c:v>Fausset / ba29</c:v>
                </c:pt>
                <c:pt idx="6">
                  <c:v>P. de fer</c:v>
                </c:pt>
                <c:pt idx="7">
                  <c:v>Champagne / pyriam (supplément)</c:v>
                </c:pt>
                <c:pt idx="8">
                  <c:v>Pdb / ba29</c:v>
                </c:pt>
                <c:pt idx="9">
                  <c:v>G d'oudiard</c:v>
                </c:pt>
                <c:pt idx="10">
                  <c:v>Raytaud</c:v>
                </c:pt>
                <c:pt idx="11">
                  <c:v>Laurier</c:v>
                </c:pt>
                <c:pt idx="12">
                  <c:v>PdB / pyriam</c:v>
                </c:pt>
                <c:pt idx="13">
                  <c:v>R. vigny</c:v>
                </c:pt>
                <c:pt idx="14">
                  <c:v>C. Carrouges</c:v>
                </c:pt>
                <c:pt idx="15">
                  <c:v>Raguenet</c:v>
                </c:pt>
                <c:pt idx="16">
                  <c:v>Muscadet</c:v>
                </c:pt>
                <c:pt idx="17">
                  <c:v>De lavenel</c:v>
                </c:pt>
                <c:pt idx="18">
                  <c:v>Antricotin / ba29</c:v>
                </c:pt>
                <c:pt idx="19">
                  <c:v>C. barenton</c:v>
                </c:pt>
                <c:pt idx="20">
                  <c:v>Pomeret</c:v>
                </c:pt>
                <c:pt idx="21">
                  <c:v>Sabot</c:v>
                </c:pt>
                <c:pt idx="22">
                  <c:v>Carisi blanc</c:v>
                </c:pt>
                <c:pt idx="23">
                  <c:v>De loge</c:v>
                </c:pt>
                <c:pt idx="24">
                  <c:v>Morfriand</c:v>
                </c:pt>
                <c:pt idx="25">
                  <c:v>Conférence</c:v>
                </c:pt>
                <c:pt idx="26">
                  <c:v>G de carisi</c:v>
                </c:pt>
                <c:pt idx="27">
                  <c:v>Grand père</c:v>
                </c:pt>
                <c:pt idx="28">
                  <c:v>De la Noë 2</c:v>
                </c:pt>
                <c:pt idx="29">
                  <c:v>Normandie</c:v>
                </c:pt>
                <c:pt idx="30">
                  <c:v>Roux de vin</c:v>
                </c:pt>
                <c:pt idx="31">
                  <c:v>Petit roux</c:v>
                </c:pt>
                <c:pt idx="32">
                  <c:v>Souris</c:v>
                </c:pt>
                <c:pt idx="33">
                  <c:v>Moque friand</c:v>
                </c:pt>
                <c:pt idx="34">
                  <c:v>Oyonet</c:v>
                </c:pt>
                <c:pt idx="35">
                  <c:v>De nerf</c:v>
                </c:pt>
                <c:pt idx="36">
                  <c:v>Mordoux</c:v>
                </c:pt>
                <c:pt idx="37">
                  <c:v>Antricotin / pyriam</c:v>
                </c:pt>
                <c:pt idx="38">
                  <c:v>Chenevière</c:v>
                </c:pt>
                <c:pt idx="39">
                  <c:v>Pl roux</c:v>
                </c:pt>
                <c:pt idx="40">
                  <c:v>Long bois</c:v>
                </c:pt>
                <c:pt idx="41">
                  <c:v>Belle verge</c:v>
                </c:pt>
                <c:pt idx="42">
                  <c:v>De cloche</c:v>
                </c:pt>
                <c:pt idx="43">
                  <c:v>De gris</c:v>
                </c:pt>
                <c:pt idx="44">
                  <c:v>Fausset / pyriam</c:v>
                </c:pt>
                <c:pt idx="45">
                  <c:v>D'oudiard</c:v>
                </c:pt>
                <c:pt idx="46">
                  <c:v>Père Omiot</c:v>
                </c:pt>
                <c:pt idx="47">
                  <c:v>De branche</c:v>
                </c:pt>
                <c:pt idx="48">
                  <c:v>Verdot</c:v>
                </c:pt>
              </c:strCache>
            </c:strRef>
          </c:cat>
          <c:val>
            <c:numRef>
              <c:f>Graphs_charge!$B$3:$B$51</c:f>
              <c:numCache>
                <c:formatCode>0</c:formatCode>
                <c:ptCount val="49"/>
                <c:pt idx="0">
                  <c:v>2</c:v>
                </c:pt>
                <c:pt idx="1">
                  <c:v>2</c:v>
                </c:pt>
                <c:pt idx="2">
                  <c:v>2</c:v>
                </c:pt>
                <c:pt idx="3">
                  <c:v>2.4</c:v>
                </c:pt>
                <c:pt idx="4">
                  <c:v>2.4375</c:v>
                </c:pt>
                <c:pt idx="5">
                  <c:v>2.583333333333333</c:v>
                </c:pt>
                <c:pt idx="6">
                  <c:v>3</c:v>
                </c:pt>
                <c:pt idx="7">
                  <c:v>3.3333333333333335</c:v>
                </c:pt>
                <c:pt idx="8">
                  <c:v>3.5</c:v>
                </c:pt>
                <c:pt idx="9">
                  <c:v>3.5714285714285712</c:v>
                </c:pt>
                <c:pt idx="10">
                  <c:v>3.5833333333333335</c:v>
                </c:pt>
                <c:pt idx="11">
                  <c:v>3.75</c:v>
                </c:pt>
                <c:pt idx="12">
                  <c:v>3.7777777777777777</c:v>
                </c:pt>
                <c:pt idx="13">
                  <c:v>3.9000000000000004</c:v>
                </c:pt>
                <c:pt idx="14">
                  <c:v>4</c:v>
                </c:pt>
                <c:pt idx="15">
                  <c:v>4</c:v>
                </c:pt>
                <c:pt idx="16">
                  <c:v>4.375</c:v>
                </c:pt>
                <c:pt idx="17">
                  <c:v>4.4000000000000004</c:v>
                </c:pt>
                <c:pt idx="18">
                  <c:v>4.4285714285714288</c:v>
                </c:pt>
                <c:pt idx="19">
                  <c:v>4.5</c:v>
                </c:pt>
                <c:pt idx="20">
                  <c:v>4.5</c:v>
                </c:pt>
                <c:pt idx="21">
                  <c:v>4.5</c:v>
                </c:pt>
                <c:pt idx="22">
                  <c:v>4.5999999999999996</c:v>
                </c:pt>
                <c:pt idx="23">
                  <c:v>4.666666666666667</c:v>
                </c:pt>
                <c:pt idx="24">
                  <c:v>4.7142857142857144</c:v>
                </c:pt>
                <c:pt idx="25">
                  <c:v>4.8499999999999996</c:v>
                </c:pt>
                <c:pt idx="26">
                  <c:v>4.8571428571428577</c:v>
                </c:pt>
                <c:pt idx="27">
                  <c:v>4.8888888888888893</c:v>
                </c:pt>
                <c:pt idx="28">
                  <c:v>4.916666666666667</c:v>
                </c:pt>
                <c:pt idx="29">
                  <c:v>4.95</c:v>
                </c:pt>
                <c:pt idx="30">
                  <c:v>5.0625</c:v>
                </c:pt>
                <c:pt idx="31">
                  <c:v>5.2222222222222223</c:v>
                </c:pt>
                <c:pt idx="32">
                  <c:v>5.25</c:v>
                </c:pt>
                <c:pt idx="33">
                  <c:v>5.3333333333333339</c:v>
                </c:pt>
                <c:pt idx="34">
                  <c:v>5.4285714285714288</c:v>
                </c:pt>
                <c:pt idx="35">
                  <c:v>5.5500000000000007</c:v>
                </c:pt>
                <c:pt idx="36">
                  <c:v>5.625</c:v>
                </c:pt>
                <c:pt idx="37">
                  <c:v>5.666666666666667</c:v>
                </c:pt>
                <c:pt idx="38">
                  <c:v>5.75</c:v>
                </c:pt>
                <c:pt idx="39">
                  <c:v>5.8333333333333339</c:v>
                </c:pt>
                <c:pt idx="40">
                  <c:v>5.9</c:v>
                </c:pt>
                <c:pt idx="41">
                  <c:v>5.9285714285714288</c:v>
                </c:pt>
                <c:pt idx="42">
                  <c:v>6</c:v>
                </c:pt>
                <c:pt idx="43">
                  <c:v>6</c:v>
                </c:pt>
                <c:pt idx="44">
                  <c:v>6</c:v>
                </c:pt>
                <c:pt idx="45">
                  <c:v>6.2857142857142856</c:v>
                </c:pt>
                <c:pt idx="46">
                  <c:v>6.5</c:v>
                </c:pt>
                <c:pt idx="47">
                  <c:v>7</c:v>
                </c:pt>
                <c:pt idx="48">
                  <c:v>7.1749999999999998</c:v>
                </c:pt>
              </c:numCache>
            </c:numRef>
          </c:val>
        </c:ser>
        <c:dLbls>
          <c:showLegendKey val="0"/>
          <c:showVal val="0"/>
          <c:showCatName val="0"/>
          <c:showSerName val="0"/>
          <c:showPercent val="0"/>
          <c:showBubbleSize val="0"/>
        </c:dLbls>
        <c:gapWidth val="150"/>
        <c:axId val="209526784"/>
        <c:axId val="209528320"/>
      </c:barChart>
      <c:catAx>
        <c:axId val="209526784"/>
        <c:scaling>
          <c:orientation val="minMax"/>
        </c:scaling>
        <c:delete val="0"/>
        <c:axPos val="b"/>
        <c:majorTickMark val="out"/>
        <c:minorTickMark val="none"/>
        <c:tickLblPos val="nextTo"/>
        <c:spPr>
          <a:ln>
            <a:noFill/>
          </a:ln>
        </c:spPr>
        <c:txPr>
          <a:bodyPr rot="-5400000" vert="horz"/>
          <a:lstStyle/>
          <a:p>
            <a:pPr>
              <a:defRPr sz="600"/>
            </a:pPr>
            <a:endParaRPr lang="fr-FR"/>
          </a:p>
        </c:txPr>
        <c:crossAx val="209528320"/>
        <c:crosses val="autoZero"/>
        <c:auto val="1"/>
        <c:lblAlgn val="ctr"/>
        <c:lblOffset val="100"/>
        <c:noMultiLvlLbl val="0"/>
      </c:catAx>
      <c:valAx>
        <c:axId val="209528320"/>
        <c:scaling>
          <c:orientation val="minMax"/>
        </c:scaling>
        <c:delete val="0"/>
        <c:axPos val="l"/>
        <c:majorGridlines/>
        <c:title>
          <c:tx>
            <c:rich>
              <a:bodyPr rot="-5400000" vert="horz"/>
              <a:lstStyle/>
              <a:p>
                <a:pPr>
                  <a:defRPr/>
                </a:pPr>
                <a:r>
                  <a:rPr lang="en-US"/>
                  <a:t>Cumul des indices</a:t>
                </a:r>
                <a:r>
                  <a:rPr lang="en-US" baseline="0"/>
                  <a:t> de charge</a:t>
                </a:r>
                <a:endParaRPr lang="en-US"/>
              </a:p>
            </c:rich>
          </c:tx>
          <c:layout/>
          <c:overlay val="0"/>
        </c:title>
        <c:numFmt formatCode="0" sourceLinked="1"/>
        <c:majorTickMark val="out"/>
        <c:minorTickMark val="none"/>
        <c:tickLblPos val="nextTo"/>
        <c:crossAx val="20952678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17246165124887E-2"/>
          <c:y val="3.1739621741107407E-2"/>
          <c:w val="0.90025522471942665"/>
          <c:h val="0.86630737613494524"/>
        </c:manualLayout>
      </c:layout>
      <c:scatterChart>
        <c:scatterStyle val="lineMarker"/>
        <c:varyColors val="0"/>
        <c:ser>
          <c:idx val="1"/>
          <c:order val="0"/>
          <c:tx>
            <c:strRef>
              <c:f>PMF_NoteCharge!$B$3</c:f>
              <c:strCache>
                <c:ptCount val="1"/>
                <c:pt idx="0">
                  <c:v>Antri/ ba29</c:v>
                </c:pt>
              </c:strCache>
            </c:strRef>
          </c:tx>
          <c:spPr>
            <a:ln w="28575">
              <a:noFill/>
            </a:ln>
          </c:spPr>
          <c:dLbls>
            <c:dLbl>
              <c:idx val="0"/>
              <c:layout>
                <c:manualLayout>
                  <c:x val="-5.5187637969094927E-3"/>
                  <c:y val="0"/>
                </c:manualLayout>
              </c:layout>
              <c:showLegendKey val="0"/>
              <c:showVal val="0"/>
              <c:showCatName val="0"/>
              <c:showSerName val="1"/>
              <c:showPercent val="0"/>
              <c:showBubbleSize val="0"/>
            </c:dLbl>
            <c:txPr>
              <a:bodyPr/>
              <a:lstStyle/>
              <a:p>
                <a:pPr>
                  <a:defRPr sz="800">
                    <a:solidFill>
                      <a:sysClr val="windowText" lastClr="000000"/>
                    </a:solidFill>
                  </a:defRPr>
                </a:pPr>
                <a:endParaRPr lang="fr-FR"/>
              </a:p>
            </c:txPr>
            <c:showLegendKey val="0"/>
            <c:showVal val="0"/>
            <c:showCatName val="0"/>
            <c:showSerName val="1"/>
            <c:showPercent val="0"/>
            <c:showBubbleSize val="0"/>
            <c:showLeaderLines val="0"/>
          </c:dLbls>
          <c:xVal>
            <c:numRef>
              <c:f>PMF_NoteCharge!$C$3</c:f>
              <c:numCache>
                <c:formatCode>0</c:formatCode>
                <c:ptCount val="1"/>
                <c:pt idx="0">
                  <c:v>46.666666666666664</c:v>
                </c:pt>
              </c:numCache>
            </c:numRef>
          </c:xVal>
          <c:yVal>
            <c:numRef>
              <c:f>PMF_NoteCharge!$D$3</c:f>
              <c:numCache>
                <c:formatCode>0</c:formatCode>
                <c:ptCount val="1"/>
                <c:pt idx="0">
                  <c:v>3.2857142857142856</c:v>
                </c:pt>
              </c:numCache>
            </c:numRef>
          </c:yVal>
          <c:smooth val="0"/>
        </c:ser>
        <c:ser>
          <c:idx val="0"/>
          <c:order val="1"/>
          <c:tx>
            <c:strRef>
              <c:f>PMF_NoteCharge!$B$4</c:f>
              <c:strCache>
                <c:ptCount val="1"/>
                <c:pt idx="0">
                  <c:v>Antri/ pyr</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PMF_NoteCharge!$C$4</c:f>
              <c:numCache>
                <c:formatCode>0</c:formatCode>
                <c:ptCount val="1"/>
                <c:pt idx="0">
                  <c:v>33.333333333333336</c:v>
                </c:pt>
              </c:numCache>
            </c:numRef>
          </c:xVal>
          <c:yVal>
            <c:numRef>
              <c:f>PMF_NoteCharge!$D$4</c:f>
              <c:numCache>
                <c:formatCode>0</c:formatCode>
                <c:ptCount val="1"/>
                <c:pt idx="0">
                  <c:v>3.8333333333333335</c:v>
                </c:pt>
              </c:numCache>
            </c:numRef>
          </c:yVal>
          <c:smooth val="0"/>
        </c:ser>
        <c:ser>
          <c:idx val="2"/>
          <c:order val="2"/>
          <c:tx>
            <c:strRef>
              <c:f>PMF_NoteCharge!$B$5</c:f>
              <c:strCache>
                <c:ptCount val="1"/>
                <c:pt idx="0">
                  <c:v>Belle verge</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PMF_NoteCharge!$C$5</c:f>
              <c:numCache>
                <c:formatCode>0</c:formatCode>
                <c:ptCount val="1"/>
                <c:pt idx="0">
                  <c:v>56.666666666666664</c:v>
                </c:pt>
              </c:numCache>
            </c:numRef>
          </c:xVal>
          <c:yVal>
            <c:numRef>
              <c:f>PMF_NoteCharge!$D$5</c:f>
              <c:numCache>
                <c:formatCode>0</c:formatCode>
                <c:ptCount val="1"/>
                <c:pt idx="0">
                  <c:v>2.7857142857142856</c:v>
                </c:pt>
              </c:numCache>
            </c:numRef>
          </c:yVal>
          <c:smooth val="0"/>
        </c:ser>
        <c:ser>
          <c:idx val="3"/>
          <c:order val="3"/>
          <c:tx>
            <c:strRef>
              <c:f>PMF_NoteCharge!$B$6</c:f>
              <c:strCache>
                <c:ptCount val="1"/>
                <c:pt idx="0">
                  <c:v>C. barenton</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PMF_NoteCharge!$C$6</c:f>
              <c:numCache>
                <c:formatCode>0</c:formatCode>
                <c:ptCount val="1"/>
                <c:pt idx="0">
                  <c:v>93.333333333333329</c:v>
                </c:pt>
              </c:numCache>
            </c:numRef>
          </c:xVal>
          <c:yVal>
            <c:numRef>
              <c:f>PMF_NoteCharge!$D$6</c:f>
              <c:numCache>
                <c:formatCode>0</c:formatCode>
                <c:ptCount val="1"/>
                <c:pt idx="0">
                  <c:v>2.5714285714285716</c:v>
                </c:pt>
              </c:numCache>
            </c:numRef>
          </c:yVal>
          <c:smooth val="0"/>
        </c:ser>
        <c:ser>
          <c:idx val="4"/>
          <c:order val="4"/>
          <c:tx>
            <c:strRef>
              <c:f>PMF_NoteCharge!$B$7</c:f>
              <c:strCache>
                <c:ptCount val="1"/>
                <c:pt idx="0">
                  <c:v>C. Carrouges</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PMF_NoteCharge!$C$7</c:f>
              <c:numCache>
                <c:formatCode>0</c:formatCode>
                <c:ptCount val="1"/>
                <c:pt idx="0">
                  <c:v>116.66666666666667</c:v>
                </c:pt>
              </c:numCache>
            </c:numRef>
          </c:xVal>
          <c:yVal>
            <c:numRef>
              <c:f>PMF_NoteCharge!$D$7</c:f>
              <c:numCache>
                <c:formatCode>0</c:formatCode>
                <c:ptCount val="1"/>
                <c:pt idx="0">
                  <c:v>2.7857142857142856</c:v>
                </c:pt>
              </c:numCache>
            </c:numRef>
          </c:yVal>
          <c:smooth val="0"/>
        </c:ser>
        <c:ser>
          <c:idx val="5"/>
          <c:order val="5"/>
          <c:tx>
            <c:strRef>
              <c:f>PMF_NoteCharge!$B$8</c:f>
              <c:strCache>
                <c:ptCount val="1"/>
                <c:pt idx="0">
                  <c:v>C blanc</c:v>
                </c:pt>
              </c:strCache>
            </c:strRef>
          </c:tx>
          <c:spPr>
            <a:ln w="28575">
              <a:noFill/>
            </a:ln>
          </c:spPr>
          <c:dLbls>
            <c:dLbl>
              <c:idx val="0"/>
              <c:layout>
                <c:manualLayout>
                  <c:x val="-6.2480474851608877E-3"/>
                  <c:y val="-4.9862877088007974E-3"/>
                </c:manualLayout>
              </c:layout>
              <c:dLblPos val="r"/>
              <c:showLegendKey val="0"/>
              <c:showVal val="0"/>
              <c:showCatName val="0"/>
              <c:showSerName val="1"/>
              <c:showPercent val="0"/>
              <c:showBubbleSize val="0"/>
            </c:dLbl>
            <c:txPr>
              <a:bodyPr/>
              <a:lstStyle/>
              <a:p>
                <a:pPr>
                  <a:defRPr sz="800"/>
                </a:pPr>
                <a:endParaRPr lang="fr-FR"/>
              </a:p>
            </c:txPr>
            <c:dLblPos val="r"/>
            <c:showLegendKey val="0"/>
            <c:showVal val="0"/>
            <c:showCatName val="0"/>
            <c:showSerName val="1"/>
            <c:showPercent val="0"/>
            <c:showBubbleSize val="0"/>
            <c:showLeaderLines val="0"/>
          </c:dLbls>
          <c:xVal>
            <c:numRef>
              <c:f>PMF_NoteCharge!$C$8</c:f>
              <c:numCache>
                <c:formatCode>0</c:formatCode>
                <c:ptCount val="1"/>
                <c:pt idx="0">
                  <c:v>43.333333333333336</c:v>
                </c:pt>
              </c:numCache>
            </c:numRef>
          </c:xVal>
          <c:yVal>
            <c:numRef>
              <c:f>PMF_NoteCharge!$D$8</c:f>
              <c:numCache>
                <c:formatCode>0</c:formatCode>
                <c:ptCount val="1"/>
                <c:pt idx="0">
                  <c:v>3.4</c:v>
                </c:pt>
              </c:numCache>
            </c:numRef>
          </c:yVal>
          <c:smooth val="0"/>
        </c:ser>
        <c:ser>
          <c:idx val="6"/>
          <c:order val="6"/>
          <c:tx>
            <c:strRef>
              <c:f>PMF_NoteCharge!$B$9</c:f>
              <c:strCache>
                <c:ptCount val="1"/>
                <c:pt idx="0">
                  <c:v>Champ / pyriam</c:v>
                </c:pt>
              </c:strCache>
            </c:strRef>
          </c:tx>
          <c:spPr>
            <a:ln w="28575">
              <a:noFill/>
            </a:ln>
          </c:spPr>
          <c:dLbls>
            <c:txPr>
              <a:bodyPr/>
              <a:lstStyle/>
              <a:p>
                <a:pPr>
                  <a:defRPr sz="800" b="1">
                    <a:solidFill>
                      <a:srgbClr val="00B050"/>
                    </a:solidFill>
                  </a:defRPr>
                </a:pPr>
                <a:endParaRPr lang="fr-FR"/>
              </a:p>
            </c:txPr>
            <c:showLegendKey val="0"/>
            <c:showVal val="0"/>
            <c:showCatName val="0"/>
            <c:showSerName val="1"/>
            <c:showPercent val="0"/>
            <c:showBubbleSize val="0"/>
            <c:showLeaderLines val="0"/>
          </c:dLbls>
          <c:xVal>
            <c:numRef>
              <c:f>PMF_NoteCharge!$C$9</c:f>
              <c:numCache>
                <c:formatCode>0</c:formatCode>
                <c:ptCount val="1"/>
                <c:pt idx="0">
                  <c:v>88.333333333333329</c:v>
                </c:pt>
              </c:numCache>
            </c:numRef>
          </c:xVal>
          <c:yVal>
            <c:numRef>
              <c:f>PMF_NoteCharge!$D$9</c:f>
              <c:numCache>
                <c:formatCode>0</c:formatCode>
                <c:ptCount val="1"/>
                <c:pt idx="0">
                  <c:v>2.3333333333333335</c:v>
                </c:pt>
              </c:numCache>
            </c:numRef>
          </c:yVal>
          <c:smooth val="0"/>
        </c:ser>
        <c:ser>
          <c:idx val="7"/>
          <c:order val="7"/>
          <c:tx>
            <c:strRef>
              <c:f>PMF_NoteCharge!$B$10</c:f>
              <c:strCache>
                <c:ptCount val="1"/>
                <c:pt idx="0">
                  <c:v>Chenevière</c:v>
                </c:pt>
              </c:strCache>
            </c:strRef>
          </c:tx>
          <c:spPr>
            <a:ln w="28575">
              <a:noFill/>
            </a:ln>
          </c:spPr>
          <c:dLbls>
            <c:dLbl>
              <c:idx val="0"/>
              <c:layout>
                <c:manualLayout>
                  <c:x val="-3.1240237425804438E-3"/>
                  <c:y val="-2.4931438544003987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PMF_NoteCharge!$C$10</c:f>
              <c:numCache>
                <c:formatCode>0</c:formatCode>
                <c:ptCount val="1"/>
                <c:pt idx="0">
                  <c:v>43.333333333333336</c:v>
                </c:pt>
              </c:numCache>
            </c:numRef>
          </c:xVal>
          <c:yVal>
            <c:numRef>
              <c:f>PMF_NoteCharge!$D$10</c:f>
              <c:numCache>
                <c:formatCode>0</c:formatCode>
                <c:ptCount val="1"/>
                <c:pt idx="0">
                  <c:v>3.75</c:v>
                </c:pt>
              </c:numCache>
            </c:numRef>
          </c:yVal>
          <c:smooth val="0"/>
        </c:ser>
        <c:ser>
          <c:idx val="8"/>
          <c:order val="8"/>
          <c:tx>
            <c:strRef>
              <c:f>PMF_NoteCharge!$B$11</c:f>
              <c:strCache>
                <c:ptCount val="1"/>
                <c:pt idx="0">
                  <c:v>De branche</c:v>
                </c:pt>
              </c:strCache>
            </c:strRef>
          </c:tx>
          <c:spPr>
            <a:ln w="28575">
              <a:noFill/>
            </a:ln>
          </c:spPr>
          <c:dLbls>
            <c:txPr>
              <a:bodyPr/>
              <a:lstStyle/>
              <a:p>
                <a:pPr>
                  <a:defRPr sz="800" b="1">
                    <a:solidFill>
                      <a:srgbClr val="00B050"/>
                    </a:solidFill>
                  </a:defRPr>
                </a:pPr>
                <a:endParaRPr lang="fr-FR"/>
              </a:p>
            </c:txPr>
            <c:showLegendKey val="0"/>
            <c:showVal val="0"/>
            <c:showCatName val="0"/>
            <c:showSerName val="1"/>
            <c:showPercent val="0"/>
            <c:showBubbleSize val="0"/>
            <c:showLeaderLines val="0"/>
          </c:dLbls>
          <c:xVal>
            <c:numRef>
              <c:f>PMF_NoteCharge!$C$11</c:f>
              <c:numCache>
                <c:formatCode>0</c:formatCode>
                <c:ptCount val="1"/>
                <c:pt idx="0">
                  <c:v>30.000000000000004</c:v>
                </c:pt>
              </c:numCache>
            </c:numRef>
          </c:xVal>
          <c:yVal>
            <c:numRef>
              <c:f>PMF_NoteCharge!$D$11</c:f>
              <c:numCache>
                <c:formatCode>0</c:formatCode>
                <c:ptCount val="1"/>
                <c:pt idx="0">
                  <c:v>4.0999999999999996</c:v>
                </c:pt>
              </c:numCache>
            </c:numRef>
          </c:yVal>
          <c:smooth val="0"/>
        </c:ser>
        <c:ser>
          <c:idx val="9"/>
          <c:order val="9"/>
          <c:tx>
            <c:strRef>
              <c:f>PMF_NoteCharge!$B$12</c:f>
              <c:strCache>
                <c:ptCount val="1"/>
                <c:pt idx="0">
                  <c:v>De cloche</c:v>
                </c:pt>
              </c:strCache>
            </c:strRef>
          </c:tx>
          <c:spPr>
            <a:ln w="28575">
              <a:noFill/>
            </a:ln>
          </c:spPr>
          <c:dLbls>
            <c:dLbl>
              <c:idx val="0"/>
              <c:layout>
                <c:manualLayout>
                  <c:x val="-1.0934083099031553E-2"/>
                  <c:y val="1.4958863126402393E-2"/>
                </c:manualLayout>
              </c:layout>
              <c:showLegendKey val="0"/>
              <c:showVal val="0"/>
              <c:showCatName val="0"/>
              <c:showSerName val="1"/>
              <c:showPercent val="0"/>
              <c:showBubbleSize val="0"/>
            </c:dLbl>
            <c:txPr>
              <a:bodyPr/>
              <a:lstStyle/>
              <a:p>
                <a:pPr>
                  <a:defRPr sz="800" b="1">
                    <a:solidFill>
                      <a:srgbClr val="00B050"/>
                    </a:solidFill>
                  </a:defRPr>
                </a:pPr>
                <a:endParaRPr lang="fr-FR"/>
              </a:p>
            </c:txPr>
            <c:showLegendKey val="0"/>
            <c:showVal val="0"/>
            <c:showCatName val="0"/>
            <c:showSerName val="1"/>
            <c:showPercent val="0"/>
            <c:showBubbleSize val="0"/>
            <c:showLeaderLines val="0"/>
          </c:dLbls>
          <c:xVal>
            <c:numRef>
              <c:f>PMF_NoteCharge!$C$12</c:f>
              <c:numCache>
                <c:formatCode>0</c:formatCode>
                <c:ptCount val="1"/>
                <c:pt idx="0">
                  <c:v>98.333333333333343</c:v>
                </c:pt>
              </c:numCache>
            </c:numRef>
          </c:xVal>
          <c:yVal>
            <c:numRef>
              <c:f>PMF_NoteCharge!$D$12</c:f>
              <c:numCache>
                <c:formatCode>0</c:formatCode>
                <c:ptCount val="1"/>
                <c:pt idx="0">
                  <c:v>3</c:v>
                </c:pt>
              </c:numCache>
            </c:numRef>
          </c:yVal>
          <c:smooth val="0"/>
        </c:ser>
        <c:ser>
          <c:idx val="11"/>
          <c:order val="10"/>
          <c:tx>
            <c:strRef>
              <c:f>PMF_NoteCharge!$B$14</c:f>
              <c:strCache>
                <c:ptCount val="1"/>
                <c:pt idx="0">
                  <c:v>De la Noë</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PMF_NoteCharge!$C$14</c:f>
              <c:numCache>
                <c:formatCode>0</c:formatCode>
                <c:ptCount val="1"/>
                <c:pt idx="0">
                  <c:v>65</c:v>
                </c:pt>
              </c:numCache>
            </c:numRef>
          </c:xVal>
          <c:yVal>
            <c:numRef>
              <c:f>PMF_NoteCharge!$D$14</c:f>
              <c:numCache>
                <c:formatCode>0</c:formatCode>
                <c:ptCount val="1"/>
                <c:pt idx="0">
                  <c:v>2.0833333333333335</c:v>
                </c:pt>
              </c:numCache>
            </c:numRef>
          </c:yVal>
          <c:smooth val="0"/>
        </c:ser>
        <c:ser>
          <c:idx val="12"/>
          <c:order val="11"/>
          <c:tx>
            <c:strRef>
              <c:f>PMF_NoteCharge!$B$15</c:f>
              <c:strCache>
                <c:ptCount val="1"/>
                <c:pt idx="0">
                  <c:v>De lavenel</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PMF_NoteCharge!$C$15</c:f>
              <c:numCache>
                <c:formatCode>0</c:formatCode>
                <c:ptCount val="1"/>
                <c:pt idx="0">
                  <c:v>63.333333333333321</c:v>
                </c:pt>
              </c:numCache>
            </c:numRef>
          </c:xVal>
          <c:yVal>
            <c:numRef>
              <c:f>PMF_NoteCharge!$D$15</c:f>
              <c:numCache>
                <c:formatCode>0</c:formatCode>
                <c:ptCount val="1"/>
                <c:pt idx="0">
                  <c:v>2.2999999999999998</c:v>
                </c:pt>
              </c:numCache>
            </c:numRef>
          </c:yVal>
          <c:smooth val="0"/>
        </c:ser>
        <c:ser>
          <c:idx val="13"/>
          <c:order val="12"/>
          <c:tx>
            <c:strRef>
              <c:f>PMF_NoteCharge!$B$16</c:f>
              <c:strCache>
                <c:ptCount val="1"/>
                <c:pt idx="0">
                  <c:v>De loge</c:v>
                </c:pt>
              </c:strCache>
            </c:strRef>
          </c:tx>
          <c:spPr>
            <a:ln w="28575">
              <a:noFill/>
            </a:ln>
          </c:spPr>
          <c:dLbls>
            <c:dLbl>
              <c:idx val="0"/>
              <c:layout>
                <c:manualLayout>
                  <c:x val="-6.2480474851608877E-3"/>
                  <c:y val="-2.4931438544003532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PMF_NoteCharge!$C$16</c:f>
              <c:numCache>
                <c:formatCode>0</c:formatCode>
                <c:ptCount val="1"/>
                <c:pt idx="0">
                  <c:v>60.000000000000007</c:v>
                </c:pt>
              </c:numCache>
            </c:numRef>
          </c:xVal>
          <c:yVal>
            <c:numRef>
              <c:f>PMF_NoteCharge!$D$16</c:f>
              <c:numCache>
                <c:formatCode>0</c:formatCode>
                <c:ptCount val="1"/>
                <c:pt idx="0">
                  <c:v>3.0833333333333335</c:v>
                </c:pt>
              </c:numCache>
            </c:numRef>
          </c:yVal>
          <c:smooth val="0"/>
        </c:ser>
        <c:ser>
          <c:idx val="14"/>
          <c:order val="13"/>
          <c:tx>
            <c:strRef>
              <c:f>PMF_NoteCharge!$B$17</c:f>
              <c:strCache>
                <c:ptCount val="1"/>
                <c:pt idx="0">
                  <c:v>De nerf</c:v>
                </c:pt>
              </c:strCache>
            </c:strRef>
          </c:tx>
          <c:spPr>
            <a:ln w="28575">
              <a:noFill/>
            </a:ln>
          </c:spPr>
          <c:dLbls>
            <c:dLbl>
              <c:idx val="0"/>
              <c:layout>
                <c:manualLayout>
                  <c:x val="-9.3720712277413302E-3"/>
                  <c:y val="9.9725754176015948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PMF_NoteCharge!$C$17</c:f>
              <c:numCache>
                <c:formatCode>0</c:formatCode>
                <c:ptCount val="1"/>
                <c:pt idx="0">
                  <c:v>56.666666666666664</c:v>
                </c:pt>
              </c:numCache>
            </c:numRef>
          </c:xVal>
          <c:yVal>
            <c:numRef>
              <c:f>PMF_NoteCharge!$D$17</c:f>
              <c:numCache>
                <c:formatCode>0</c:formatCode>
                <c:ptCount val="1"/>
                <c:pt idx="0">
                  <c:v>3.1</c:v>
                </c:pt>
              </c:numCache>
            </c:numRef>
          </c:yVal>
          <c:smooth val="0"/>
        </c:ser>
        <c:ser>
          <c:idx val="15"/>
          <c:order val="14"/>
          <c:tx>
            <c:strRef>
              <c:f>PMF_NoteCharge!$B$18</c:f>
              <c:strCache>
                <c:ptCount val="1"/>
                <c:pt idx="0">
                  <c:v>D'oudiard</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PMF_NoteCharge!$C$18</c:f>
              <c:numCache>
                <c:formatCode>0</c:formatCode>
                <c:ptCount val="1"/>
                <c:pt idx="0">
                  <c:v>33.333333333333336</c:v>
                </c:pt>
              </c:numCache>
            </c:numRef>
          </c:xVal>
          <c:yVal>
            <c:numRef>
              <c:f>PMF_NoteCharge!$D$18</c:f>
              <c:numCache>
                <c:formatCode>0</c:formatCode>
                <c:ptCount val="1"/>
                <c:pt idx="0">
                  <c:v>3.9285714285714284</c:v>
                </c:pt>
              </c:numCache>
            </c:numRef>
          </c:yVal>
          <c:smooth val="0"/>
        </c:ser>
        <c:ser>
          <c:idx val="16"/>
          <c:order val="15"/>
          <c:tx>
            <c:strRef>
              <c:f>PMF_NoteCharge!$B$19</c:f>
              <c:strCache>
                <c:ptCount val="1"/>
                <c:pt idx="0">
                  <c:v>Fauss/ ba29</c:v>
                </c:pt>
              </c:strCache>
            </c:strRef>
          </c:tx>
          <c:spPr>
            <a:ln w="28575">
              <a:noFill/>
            </a:ln>
          </c:spPr>
          <c:dLbls>
            <c:txPr>
              <a:bodyPr/>
              <a:lstStyle/>
              <a:p>
                <a:pPr>
                  <a:defRPr sz="800">
                    <a:solidFill>
                      <a:sysClr val="windowText" lastClr="000000"/>
                    </a:solidFill>
                  </a:defRPr>
                </a:pPr>
                <a:endParaRPr lang="fr-FR"/>
              </a:p>
            </c:txPr>
            <c:showLegendKey val="0"/>
            <c:showVal val="0"/>
            <c:showCatName val="0"/>
            <c:showSerName val="1"/>
            <c:showPercent val="0"/>
            <c:showBubbleSize val="0"/>
            <c:showLeaderLines val="0"/>
          </c:dLbls>
          <c:xVal>
            <c:numRef>
              <c:f>PMF_NoteCharge!$C$19</c:f>
              <c:numCache>
                <c:formatCode>0</c:formatCode>
                <c:ptCount val="1"/>
                <c:pt idx="0">
                  <c:v>47.333333333333329</c:v>
                </c:pt>
              </c:numCache>
            </c:numRef>
          </c:xVal>
          <c:yVal>
            <c:numRef>
              <c:f>PMF_NoteCharge!$D$19</c:f>
              <c:numCache>
                <c:formatCode>0</c:formatCode>
                <c:ptCount val="1"/>
                <c:pt idx="0">
                  <c:v>1.5833333333333333</c:v>
                </c:pt>
              </c:numCache>
            </c:numRef>
          </c:yVal>
          <c:smooth val="0"/>
        </c:ser>
        <c:ser>
          <c:idx val="17"/>
          <c:order val="16"/>
          <c:tx>
            <c:strRef>
              <c:f>PMF_NoteCharge!$B$20</c:f>
              <c:strCache>
                <c:ptCount val="1"/>
                <c:pt idx="0">
                  <c:v>Fauss/ pyr</c:v>
                </c:pt>
              </c:strCache>
            </c:strRef>
          </c:tx>
          <c:spPr>
            <a:ln w="28575">
              <a:noFill/>
            </a:ln>
          </c:spPr>
          <c:dLbls>
            <c:dLbl>
              <c:idx val="0"/>
              <c:layout>
                <c:manualLayout>
                  <c:x val="-9.19793966151582E-3"/>
                  <c:y val="-3.0138637733574444E-3"/>
                </c:manualLayout>
              </c:layout>
              <c:showLegendKey val="0"/>
              <c:showVal val="0"/>
              <c:showCatName val="0"/>
              <c:showSerName val="1"/>
              <c:showPercent val="0"/>
              <c:showBubbleSize val="0"/>
            </c:dLbl>
            <c:txPr>
              <a:bodyPr/>
              <a:lstStyle/>
              <a:p>
                <a:pPr>
                  <a:defRPr sz="800" b="1">
                    <a:solidFill>
                      <a:srgbClr val="00B050"/>
                    </a:solidFill>
                  </a:defRPr>
                </a:pPr>
                <a:endParaRPr lang="fr-FR"/>
              </a:p>
            </c:txPr>
            <c:showLegendKey val="0"/>
            <c:showVal val="0"/>
            <c:showCatName val="0"/>
            <c:showSerName val="1"/>
            <c:showPercent val="0"/>
            <c:showBubbleSize val="0"/>
            <c:showLeaderLines val="0"/>
          </c:dLbls>
          <c:xVal>
            <c:numRef>
              <c:f>PMF_NoteCharge!$C$20</c:f>
              <c:numCache>
                <c:formatCode>0</c:formatCode>
                <c:ptCount val="1"/>
                <c:pt idx="0">
                  <c:v>46</c:v>
                </c:pt>
              </c:numCache>
            </c:numRef>
          </c:xVal>
          <c:yVal>
            <c:numRef>
              <c:f>PMF_NoteCharge!$D$20</c:f>
              <c:numCache>
                <c:formatCode>0</c:formatCode>
                <c:ptCount val="1"/>
                <c:pt idx="0">
                  <c:v>3.5</c:v>
                </c:pt>
              </c:numCache>
            </c:numRef>
          </c:yVal>
          <c:smooth val="0"/>
        </c:ser>
        <c:ser>
          <c:idx val="18"/>
          <c:order val="17"/>
          <c:tx>
            <c:strRef>
              <c:f>PMF_NoteCharge!$B$21</c:f>
              <c:strCache>
                <c:ptCount val="1"/>
                <c:pt idx="0">
                  <c:v>G de carisi</c:v>
                </c:pt>
              </c:strCache>
            </c:strRef>
          </c:tx>
          <c:spPr>
            <a:ln w="28575">
              <a:noFill/>
            </a:ln>
          </c:spPr>
          <c:dLbls>
            <c:dLbl>
              <c:idx val="0"/>
              <c:layout>
                <c:manualLayout>
                  <c:x val="-9.3720712277413302E-3"/>
                  <c:y val="1.4958863126402393E-2"/>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PMF_NoteCharge!$C$21</c:f>
              <c:numCache>
                <c:formatCode>0</c:formatCode>
                <c:ptCount val="1"/>
                <c:pt idx="0">
                  <c:v>84.999999999999986</c:v>
                </c:pt>
              </c:numCache>
            </c:numRef>
          </c:xVal>
          <c:yVal>
            <c:numRef>
              <c:f>PMF_NoteCharge!$D$21</c:f>
              <c:numCache>
                <c:formatCode>0</c:formatCode>
                <c:ptCount val="1"/>
                <c:pt idx="0">
                  <c:v>2.5714285714285716</c:v>
                </c:pt>
              </c:numCache>
            </c:numRef>
          </c:yVal>
          <c:smooth val="0"/>
        </c:ser>
        <c:ser>
          <c:idx val="19"/>
          <c:order val="18"/>
          <c:tx>
            <c:strRef>
              <c:f>PMF_NoteCharge!$B$22</c:f>
              <c:strCache>
                <c:ptCount val="1"/>
                <c:pt idx="0">
                  <c:v>G d'oudiard</c:v>
                </c:pt>
              </c:strCache>
            </c:strRef>
          </c:tx>
          <c:spPr>
            <a:ln w="28575">
              <a:noFill/>
            </a:ln>
          </c:spPr>
          <c:dLbls>
            <c:dLbl>
              <c:idx val="0"/>
              <c:layout>
                <c:manualLayout>
                  <c:x val="-4.6860356138706651E-3"/>
                  <c:y val="-1.2465719272001994E-2"/>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PMF_NoteCharge!$C$22</c:f>
              <c:numCache>
                <c:formatCode>0</c:formatCode>
                <c:ptCount val="1"/>
                <c:pt idx="0">
                  <c:v>118.66666666666667</c:v>
                </c:pt>
              </c:numCache>
            </c:numRef>
          </c:xVal>
          <c:yVal>
            <c:numRef>
              <c:f>PMF_NoteCharge!$D$22</c:f>
              <c:numCache>
                <c:formatCode>0</c:formatCode>
                <c:ptCount val="1"/>
                <c:pt idx="0">
                  <c:v>2.3571428571428572</c:v>
                </c:pt>
              </c:numCache>
            </c:numRef>
          </c:yVal>
          <c:smooth val="0"/>
        </c:ser>
        <c:ser>
          <c:idx val="20"/>
          <c:order val="19"/>
          <c:tx>
            <c:strRef>
              <c:f>PMF_NoteCharge!$B$23</c:f>
              <c:strCache>
                <c:ptCount val="1"/>
                <c:pt idx="0">
                  <c:v>Grand père</c:v>
                </c:pt>
              </c:strCache>
            </c:strRef>
          </c:tx>
          <c:spPr>
            <a:ln w="28575">
              <a:noFill/>
            </a:ln>
          </c:spPr>
          <c:dLbls>
            <c:txPr>
              <a:bodyPr/>
              <a:lstStyle/>
              <a:p>
                <a:pPr>
                  <a:defRPr sz="800"/>
                </a:pPr>
                <a:endParaRPr lang="fr-FR"/>
              </a:p>
            </c:txPr>
            <c:dLblPos val="r"/>
            <c:showLegendKey val="0"/>
            <c:showVal val="0"/>
            <c:showCatName val="0"/>
            <c:showSerName val="1"/>
            <c:showPercent val="0"/>
            <c:showBubbleSize val="0"/>
            <c:showLeaderLines val="0"/>
          </c:dLbls>
          <c:xVal>
            <c:numRef>
              <c:f>PMF_NoteCharge!$C$23</c:f>
              <c:numCache>
                <c:formatCode>0</c:formatCode>
                <c:ptCount val="1"/>
                <c:pt idx="0">
                  <c:v>75</c:v>
                </c:pt>
              </c:numCache>
            </c:numRef>
          </c:xVal>
          <c:yVal>
            <c:numRef>
              <c:f>PMF_NoteCharge!$D$23</c:f>
              <c:numCache>
                <c:formatCode>0</c:formatCode>
                <c:ptCount val="1"/>
                <c:pt idx="0">
                  <c:v>3</c:v>
                </c:pt>
              </c:numCache>
            </c:numRef>
          </c:yVal>
          <c:smooth val="0"/>
        </c:ser>
        <c:ser>
          <c:idx val="21"/>
          <c:order val="20"/>
          <c:tx>
            <c:strRef>
              <c:f>PMF_NoteCharge!$B$24</c:f>
              <c:strCache>
                <c:ptCount val="1"/>
                <c:pt idx="0">
                  <c:v>Laurier</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PMF_NoteCharge!$C$24</c:f>
              <c:numCache>
                <c:formatCode>0</c:formatCode>
                <c:ptCount val="1"/>
                <c:pt idx="0">
                  <c:v>46.666666666666664</c:v>
                </c:pt>
              </c:numCache>
            </c:numRef>
          </c:xVal>
          <c:yVal>
            <c:numRef>
              <c:f>PMF_NoteCharge!$D$24</c:f>
              <c:numCache>
                <c:formatCode>0</c:formatCode>
                <c:ptCount val="1"/>
                <c:pt idx="0">
                  <c:v>2.5</c:v>
                </c:pt>
              </c:numCache>
            </c:numRef>
          </c:yVal>
          <c:smooth val="0"/>
        </c:ser>
        <c:ser>
          <c:idx val="22"/>
          <c:order val="21"/>
          <c:tx>
            <c:strRef>
              <c:f>PMF_NoteCharge!$B$25</c:f>
              <c:strCache>
                <c:ptCount val="1"/>
                <c:pt idx="0">
                  <c:v>Lg bois</c:v>
                </c:pt>
              </c:strCache>
            </c:strRef>
          </c:tx>
          <c:spPr>
            <a:ln w="28575">
              <a:noFill/>
            </a:ln>
          </c:spPr>
          <c:dLbls>
            <c:dLbl>
              <c:idx val="0"/>
              <c:layout/>
              <c:dLblPos val="r"/>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PMF_NoteCharge!$C$25</c:f>
              <c:numCache>
                <c:formatCode>0</c:formatCode>
                <c:ptCount val="1"/>
                <c:pt idx="0">
                  <c:v>25</c:v>
                </c:pt>
              </c:numCache>
            </c:numRef>
          </c:xVal>
          <c:yVal>
            <c:numRef>
              <c:f>PMF_NoteCharge!$D$25</c:f>
              <c:numCache>
                <c:formatCode>0</c:formatCode>
                <c:ptCount val="1"/>
                <c:pt idx="0">
                  <c:v>3.8</c:v>
                </c:pt>
              </c:numCache>
            </c:numRef>
          </c:yVal>
          <c:smooth val="0"/>
        </c:ser>
        <c:ser>
          <c:idx val="23"/>
          <c:order val="22"/>
          <c:tx>
            <c:strRef>
              <c:f>PMF_NoteCharge!$B$26</c:f>
              <c:strCache>
                <c:ptCount val="1"/>
                <c:pt idx="0">
                  <c:v>Moque friand</c:v>
                </c:pt>
              </c:strCache>
            </c:strRef>
          </c:tx>
          <c:spPr>
            <a:ln w="28575">
              <a:noFill/>
            </a:ln>
          </c:spPr>
          <c:dLbls>
            <c:dLbl>
              <c:idx val="0"/>
              <c:layout>
                <c:manualLayout>
                  <c:x val="-6.2480474851608295E-3"/>
                  <c:y val="1.2465719272001994E-2"/>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PMF_NoteCharge!$C$26</c:f>
              <c:numCache>
                <c:formatCode>0</c:formatCode>
                <c:ptCount val="1"/>
                <c:pt idx="0">
                  <c:v>66.666666666666671</c:v>
                </c:pt>
              </c:numCache>
            </c:numRef>
          </c:xVal>
          <c:yVal>
            <c:numRef>
              <c:f>PMF_NoteCharge!$D$26</c:f>
              <c:numCache>
                <c:formatCode>0</c:formatCode>
                <c:ptCount val="1"/>
                <c:pt idx="0">
                  <c:v>3.8333333333333335</c:v>
                </c:pt>
              </c:numCache>
            </c:numRef>
          </c:yVal>
          <c:smooth val="0"/>
        </c:ser>
        <c:ser>
          <c:idx val="24"/>
          <c:order val="23"/>
          <c:tx>
            <c:strRef>
              <c:f>PMF_NoteCharge!$B$27</c:f>
              <c:strCache>
                <c:ptCount val="1"/>
                <c:pt idx="0">
                  <c:v>Mordoux</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PMF_NoteCharge!$C$27</c:f>
              <c:numCache>
                <c:formatCode>0</c:formatCode>
                <c:ptCount val="1"/>
                <c:pt idx="0">
                  <c:v>53.333333333333336</c:v>
                </c:pt>
              </c:numCache>
            </c:numRef>
          </c:xVal>
          <c:yVal>
            <c:numRef>
              <c:f>PMF_NoteCharge!$D$27</c:f>
              <c:numCache>
                <c:formatCode>0</c:formatCode>
                <c:ptCount val="1"/>
                <c:pt idx="0">
                  <c:v>3.625</c:v>
                </c:pt>
              </c:numCache>
            </c:numRef>
          </c:yVal>
          <c:smooth val="0"/>
        </c:ser>
        <c:ser>
          <c:idx val="25"/>
          <c:order val="24"/>
          <c:tx>
            <c:strRef>
              <c:f>PMF_NoteCharge!$B$28</c:f>
              <c:strCache>
                <c:ptCount val="1"/>
                <c:pt idx="0">
                  <c:v>Morf</c:v>
                </c:pt>
              </c:strCache>
            </c:strRef>
          </c:tx>
          <c:spPr>
            <a:ln w="28575">
              <a:noFill/>
            </a:ln>
          </c:spPr>
          <c:dLbls>
            <c:dLbl>
              <c:idx val="0"/>
              <c:layout>
                <c:manualLayout>
                  <c:x val="-9.3720712277413302E-3"/>
                  <c:y val="-7.4794315632011965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PMF_NoteCharge!$C$28</c:f>
              <c:numCache>
                <c:formatCode>0</c:formatCode>
                <c:ptCount val="1"/>
                <c:pt idx="0">
                  <c:v>51.333333333333336</c:v>
                </c:pt>
              </c:numCache>
            </c:numRef>
          </c:xVal>
          <c:yVal>
            <c:numRef>
              <c:f>PMF_NoteCharge!$D$28</c:f>
              <c:numCache>
                <c:formatCode>0</c:formatCode>
                <c:ptCount val="1"/>
                <c:pt idx="0">
                  <c:v>3.0714285714285716</c:v>
                </c:pt>
              </c:numCache>
            </c:numRef>
          </c:yVal>
          <c:smooth val="0"/>
        </c:ser>
        <c:ser>
          <c:idx val="26"/>
          <c:order val="25"/>
          <c:tx>
            <c:strRef>
              <c:f>PMF_NoteCharge!$B$29</c:f>
              <c:strCache>
                <c:ptCount val="1"/>
                <c:pt idx="0">
                  <c:v>Musc</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PMF_NoteCharge!$C$29</c:f>
              <c:numCache>
                <c:formatCode>0</c:formatCode>
                <c:ptCount val="1"/>
                <c:pt idx="0">
                  <c:v>29.333333333333332</c:v>
                </c:pt>
              </c:numCache>
            </c:numRef>
          </c:xVal>
          <c:yVal>
            <c:numRef>
              <c:f>PMF_NoteCharge!$D$29</c:f>
              <c:numCache>
                <c:formatCode>0</c:formatCode>
                <c:ptCount val="1"/>
                <c:pt idx="0">
                  <c:v>3.375</c:v>
                </c:pt>
              </c:numCache>
            </c:numRef>
          </c:yVal>
          <c:smooth val="0"/>
        </c:ser>
        <c:ser>
          <c:idx val="27"/>
          <c:order val="26"/>
          <c:tx>
            <c:strRef>
              <c:f>PMF_NoteCharge!$B$30</c:f>
              <c:strCache>
                <c:ptCount val="1"/>
                <c:pt idx="0">
                  <c:v>Normandie</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PMF_NoteCharge!$C$30</c:f>
              <c:numCache>
                <c:formatCode>0</c:formatCode>
                <c:ptCount val="1"/>
                <c:pt idx="0">
                  <c:v>93.333333333333329</c:v>
                </c:pt>
              </c:numCache>
            </c:numRef>
          </c:xVal>
          <c:yVal>
            <c:numRef>
              <c:f>PMF_NoteCharge!$D$30</c:f>
              <c:numCache>
                <c:formatCode>0</c:formatCode>
                <c:ptCount val="1"/>
                <c:pt idx="0">
                  <c:v>3.45</c:v>
                </c:pt>
              </c:numCache>
            </c:numRef>
          </c:yVal>
          <c:smooth val="0"/>
        </c:ser>
        <c:ser>
          <c:idx val="28"/>
          <c:order val="27"/>
          <c:tx>
            <c:strRef>
              <c:f>PMF_NoteCharge!$B$31</c:f>
              <c:strCache>
                <c:ptCount val="1"/>
                <c:pt idx="0">
                  <c:v>Oyonet</c:v>
                </c:pt>
              </c:strCache>
            </c:strRef>
          </c:tx>
          <c:spPr>
            <a:ln w="28575">
              <a:noFill/>
            </a:ln>
          </c:spPr>
          <c:dLbls>
            <c:dLbl>
              <c:idx val="0"/>
              <c:layout>
                <c:manualLayout>
                  <c:x val="-6.2480474851608295E-3"/>
                  <c:y val="-7.4794315632011506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PMF_NoteCharge!$C$31</c:f>
              <c:numCache>
                <c:formatCode>0</c:formatCode>
                <c:ptCount val="1"/>
                <c:pt idx="0">
                  <c:v>58.333333333333336</c:v>
                </c:pt>
              </c:numCache>
            </c:numRef>
          </c:xVal>
          <c:yVal>
            <c:numRef>
              <c:f>PMF_NoteCharge!$D$31</c:f>
              <c:numCache>
                <c:formatCode>0</c:formatCode>
                <c:ptCount val="1"/>
                <c:pt idx="0">
                  <c:v>3.2142857142857144</c:v>
                </c:pt>
              </c:numCache>
            </c:numRef>
          </c:yVal>
          <c:smooth val="0"/>
        </c:ser>
        <c:ser>
          <c:idx val="29"/>
          <c:order val="28"/>
          <c:tx>
            <c:strRef>
              <c:f>PMF_NoteCharge!$B$32</c:f>
              <c:strCache>
                <c:ptCount val="1"/>
                <c:pt idx="0">
                  <c:v>Pdb / ba29</c:v>
                </c:pt>
              </c:strCache>
            </c:strRef>
          </c:tx>
          <c:spPr>
            <a:ln w="28575">
              <a:noFill/>
            </a:ln>
          </c:spPr>
          <c:dLbls>
            <c:dLbl>
              <c:idx val="0"/>
              <c:layout>
                <c:manualLayout>
                  <c:x val="-1.0934083099031553E-2"/>
                  <c:y val="1.7452006980802792E-2"/>
                </c:manualLayout>
              </c:layout>
              <c:spPr/>
              <c:txPr>
                <a:bodyPr/>
                <a:lstStyle/>
                <a:p>
                  <a:pPr>
                    <a:defRPr sz="800">
                      <a:solidFill>
                        <a:sysClr val="windowText" lastClr="000000"/>
                      </a:solidFill>
                    </a:defRPr>
                  </a:pPr>
                  <a:endParaRPr lang="fr-FR"/>
                </a:p>
              </c:txPr>
              <c:showLegendKey val="0"/>
              <c:showVal val="0"/>
              <c:showCatName val="0"/>
              <c:showSerName val="1"/>
              <c:showPercent val="0"/>
              <c:showBubbleSize val="0"/>
            </c:dLbl>
            <c:txPr>
              <a:bodyPr/>
              <a:lstStyle/>
              <a:p>
                <a:pPr>
                  <a:defRPr>
                    <a:solidFill>
                      <a:sysClr val="windowText" lastClr="000000"/>
                    </a:solidFill>
                  </a:defRPr>
                </a:pPr>
                <a:endParaRPr lang="fr-FR"/>
              </a:p>
            </c:txPr>
            <c:showLegendKey val="0"/>
            <c:showVal val="0"/>
            <c:showCatName val="0"/>
            <c:showSerName val="1"/>
            <c:showPercent val="0"/>
            <c:showBubbleSize val="0"/>
            <c:showLeaderLines val="0"/>
          </c:dLbls>
          <c:xVal>
            <c:numRef>
              <c:f>PMF_NoteCharge!$C$32</c:f>
              <c:numCache>
                <c:formatCode>0</c:formatCode>
                <c:ptCount val="1"/>
                <c:pt idx="0">
                  <c:v>38.333333333333329</c:v>
                </c:pt>
              </c:numCache>
            </c:numRef>
          </c:xVal>
          <c:yVal>
            <c:numRef>
              <c:f>PMF_NoteCharge!$D$32</c:f>
              <c:numCache>
                <c:formatCode>0</c:formatCode>
                <c:ptCount val="1"/>
                <c:pt idx="0">
                  <c:v>2.5</c:v>
                </c:pt>
              </c:numCache>
            </c:numRef>
          </c:yVal>
          <c:smooth val="0"/>
        </c:ser>
        <c:ser>
          <c:idx val="30"/>
          <c:order val="29"/>
          <c:tx>
            <c:strRef>
              <c:f>PMF_NoteCharge!$B$33</c:f>
              <c:strCache>
                <c:ptCount val="1"/>
                <c:pt idx="0">
                  <c:v>PdB / pyriam</c:v>
                </c:pt>
              </c:strCache>
            </c:strRef>
          </c:tx>
          <c:spPr>
            <a:ln w="28575">
              <a:noFill/>
            </a:ln>
          </c:spPr>
          <c:dLbls>
            <c:dLbl>
              <c:idx val="0"/>
              <c:layout>
                <c:manualLayout>
                  <c:x val="-6.2480474851608877E-3"/>
                  <c:y val="-1.2465719272001949E-2"/>
                </c:manualLayout>
              </c:layout>
              <c:showLegendKey val="0"/>
              <c:showVal val="0"/>
              <c:showCatName val="0"/>
              <c:showSerName val="1"/>
              <c:showPercent val="0"/>
              <c:showBubbleSize val="0"/>
            </c:dLbl>
            <c:txPr>
              <a:bodyPr/>
              <a:lstStyle/>
              <a:p>
                <a:pPr>
                  <a:defRPr sz="800" b="1">
                    <a:solidFill>
                      <a:srgbClr val="00B050"/>
                    </a:solidFill>
                  </a:defRPr>
                </a:pPr>
                <a:endParaRPr lang="fr-FR"/>
              </a:p>
            </c:txPr>
            <c:showLegendKey val="0"/>
            <c:showVal val="0"/>
            <c:showCatName val="0"/>
            <c:showSerName val="1"/>
            <c:showPercent val="0"/>
            <c:showBubbleSize val="0"/>
            <c:showLeaderLines val="0"/>
          </c:dLbls>
          <c:xVal>
            <c:numRef>
              <c:f>PMF_NoteCharge!$C$33</c:f>
              <c:numCache>
                <c:formatCode>0</c:formatCode>
                <c:ptCount val="1"/>
                <c:pt idx="0">
                  <c:v>28.333333333333332</c:v>
                </c:pt>
              </c:numCache>
            </c:numRef>
          </c:xVal>
          <c:yVal>
            <c:numRef>
              <c:f>PMF_NoteCharge!$D$33</c:f>
              <c:numCache>
                <c:formatCode>0</c:formatCode>
                <c:ptCount val="1"/>
                <c:pt idx="0">
                  <c:v>2.7777777777777777</c:v>
                </c:pt>
              </c:numCache>
            </c:numRef>
          </c:yVal>
          <c:smooth val="0"/>
        </c:ser>
        <c:ser>
          <c:idx val="31"/>
          <c:order val="30"/>
          <c:tx>
            <c:strRef>
              <c:f>PMF_NoteCharge!$B$34</c:f>
              <c:strCache>
                <c:ptCount val="1"/>
                <c:pt idx="0">
                  <c:v>Père Omiot</c:v>
                </c:pt>
              </c:strCache>
            </c:strRef>
          </c:tx>
          <c:spPr>
            <a:ln w="28575">
              <a:noFill/>
            </a:ln>
          </c:spPr>
          <c:dLbls>
            <c:dLbl>
              <c:idx val="0"/>
              <c:layout>
                <c:manualLayout>
                  <c:x val="-6.2480474851608295E-3"/>
                  <c:y val="-9.9725754176016191E-3"/>
                </c:manualLayout>
              </c:layout>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PMF_NoteCharge!$C$34</c:f>
              <c:numCache>
                <c:formatCode>0</c:formatCode>
                <c:ptCount val="1"/>
                <c:pt idx="0">
                  <c:v>68.333333333333329</c:v>
                </c:pt>
              </c:numCache>
            </c:numRef>
          </c:xVal>
          <c:yVal>
            <c:numRef>
              <c:f>PMF_NoteCharge!$D$34</c:f>
              <c:numCache>
                <c:formatCode>0</c:formatCode>
                <c:ptCount val="1"/>
                <c:pt idx="0">
                  <c:v>3.9166666666666665</c:v>
                </c:pt>
              </c:numCache>
            </c:numRef>
          </c:yVal>
          <c:smooth val="0"/>
        </c:ser>
        <c:ser>
          <c:idx val="32"/>
          <c:order val="31"/>
          <c:tx>
            <c:strRef>
              <c:f>PMF_NoteCharge!$B$35</c:f>
              <c:strCache>
                <c:ptCount val="1"/>
                <c:pt idx="0">
                  <c:v>P roux</c:v>
                </c:pt>
              </c:strCache>
            </c:strRef>
          </c:tx>
          <c:spPr>
            <a:ln w="28575">
              <a:noFill/>
            </a:ln>
          </c:spPr>
          <c:dLbls>
            <c:dLbl>
              <c:idx val="0"/>
              <c:layout>
                <c:manualLayout>
                  <c:x val="-6.2480474851608877E-3"/>
                  <c:y val="4.9862877088007974E-3"/>
                </c:manualLayout>
              </c:layout>
              <c:dLblPos val="r"/>
              <c:showLegendKey val="0"/>
              <c:showVal val="0"/>
              <c:showCatName val="0"/>
              <c:showSerName val="1"/>
              <c:showPercent val="0"/>
              <c:showBubbleSize val="0"/>
            </c:dLbl>
            <c:txPr>
              <a:bodyPr/>
              <a:lstStyle/>
              <a:p>
                <a:pPr>
                  <a:defRPr sz="800"/>
                </a:pPr>
                <a:endParaRPr lang="fr-FR"/>
              </a:p>
            </c:txPr>
            <c:dLblPos val="r"/>
            <c:showLegendKey val="0"/>
            <c:showVal val="0"/>
            <c:showCatName val="0"/>
            <c:showSerName val="1"/>
            <c:showPercent val="0"/>
            <c:showBubbleSize val="0"/>
            <c:showLeaderLines val="0"/>
          </c:dLbls>
          <c:xVal>
            <c:numRef>
              <c:f>PMF_NoteCharge!$C$35</c:f>
              <c:numCache>
                <c:formatCode>0</c:formatCode>
                <c:ptCount val="1"/>
                <c:pt idx="0">
                  <c:v>33.333333333333336</c:v>
                </c:pt>
              </c:numCache>
            </c:numRef>
          </c:xVal>
          <c:yVal>
            <c:numRef>
              <c:f>PMF_NoteCharge!$D$35</c:f>
              <c:numCache>
                <c:formatCode>0</c:formatCode>
                <c:ptCount val="1"/>
                <c:pt idx="0">
                  <c:v>3.6666666666666665</c:v>
                </c:pt>
              </c:numCache>
            </c:numRef>
          </c:yVal>
          <c:smooth val="0"/>
        </c:ser>
        <c:ser>
          <c:idx val="33"/>
          <c:order val="32"/>
          <c:tx>
            <c:strRef>
              <c:f>PMF_NoteCharge!$B$36</c:f>
              <c:strCache>
                <c:ptCount val="1"/>
                <c:pt idx="0">
                  <c:v>Pl roux</c:v>
                </c:pt>
              </c:strCache>
            </c:strRef>
          </c:tx>
          <c:spPr>
            <a:ln w="28575">
              <a:noFill/>
            </a:ln>
          </c:spPr>
          <c:dLbls>
            <c:dLbl>
              <c:idx val="0"/>
              <c:layout>
                <c:manualLayout>
                  <c:x val="-4.6860356138706651E-3"/>
                  <c:y val="4.9862877088007974E-3"/>
                </c:manualLayout>
              </c:layout>
              <c:dLblPos val="r"/>
              <c:showLegendKey val="0"/>
              <c:showVal val="0"/>
              <c:showCatName val="0"/>
              <c:showSerName val="1"/>
              <c:showPercent val="0"/>
              <c:showBubbleSize val="0"/>
            </c:dLbl>
            <c:txPr>
              <a:bodyPr/>
              <a:lstStyle/>
              <a:p>
                <a:pPr>
                  <a:defRPr sz="800"/>
                </a:pPr>
                <a:endParaRPr lang="fr-FR"/>
              </a:p>
            </c:txPr>
            <c:dLblPos val="r"/>
            <c:showLegendKey val="0"/>
            <c:showVal val="0"/>
            <c:showCatName val="0"/>
            <c:showSerName val="1"/>
            <c:showPercent val="0"/>
            <c:showBubbleSize val="0"/>
            <c:showLeaderLines val="0"/>
          </c:dLbls>
          <c:xVal>
            <c:numRef>
              <c:f>PMF_NoteCharge!$C$36</c:f>
              <c:numCache>
                <c:formatCode>0</c:formatCode>
                <c:ptCount val="1"/>
                <c:pt idx="0">
                  <c:v>40</c:v>
                </c:pt>
              </c:numCache>
            </c:numRef>
          </c:xVal>
          <c:yVal>
            <c:numRef>
              <c:f>PMF_NoteCharge!$D$36</c:f>
              <c:numCache>
                <c:formatCode>0</c:formatCode>
                <c:ptCount val="1"/>
                <c:pt idx="0">
                  <c:v>3.7222222222222223</c:v>
                </c:pt>
              </c:numCache>
            </c:numRef>
          </c:yVal>
          <c:smooth val="0"/>
        </c:ser>
        <c:ser>
          <c:idx val="34"/>
          <c:order val="33"/>
          <c:tx>
            <c:strRef>
              <c:f>PMF_NoteCharge!$B$37</c:f>
              <c:strCache>
                <c:ptCount val="1"/>
                <c:pt idx="0">
                  <c:v>Pomeret</c:v>
                </c:pt>
              </c:strCache>
            </c:strRef>
          </c:tx>
          <c:spPr>
            <a:ln w="28575">
              <a:noFill/>
            </a:ln>
          </c:spPr>
          <c:dLbls>
            <c:txPr>
              <a:bodyPr/>
              <a:lstStyle/>
              <a:p>
                <a:pPr>
                  <a:defRPr sz="800"/>
                </a:pPr>
                <a:endParaRPr lang="fr-FR"/>
              </a:p>
            </c:txPr>
            <c:dLblPos val="r"/>
            <c:showLegendKey val="0"/>
            <c:showVal val="0"/>
            <c:showCatName val="0"/>
            <c:showSerName val="1"/>
            <c:showPercent val="0"/>
            <c:showBubbleSize val="0"/>
            <c:showLeaderLines val="0"/>
          </c:dLbls>
          <c:xVal>
            <c:numRef>
              <c:f>PMF_NoteCharge!$C$37</c:f>
              <c:numCache>
                <c:formatCode>0</c:formatCode>
                <c:ptCount val="1"/>
                <c:pt idx="0">
                  <c:v>56.666666666666664</c:v>
                </c:pt>
              </c:numCache>
            </c:numRef>
          </c:xVal>
          <c:yVal>
            <c:numRef>
              <c:f>PMF_NoteCharge!$D$37</c:f>
              <c:numCache>
                <c:formatCode>0</c:formatCode>
                <c:ptCount val="1"/>
                <c:pt idx="0">
                  <c:v>3.1875</c:v>
                </c:pt>
              </c:numCache>
            </c:numRef>
          </c:yVal>
          <c:smooth val="0"/>
        </c:ser>
        <c:ser>
          <c:idx val="35"/>
          <c:order val="34"/>
          <c:tx>
            <c:strRef>
              <c:f>PMF_NoteCharge!$B$38</c:f>
              <c:strCache>
                <c:ptCount val="1"/>
                <c:pt idx="0">
                  <c:v>R. vigny</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PMF_NoteCharge!$C$38</c:f>
              <c:numCache>
                <c:formatCode>0</c:formatCode>
                <c:ptCount val="1"/>
                <c:pt idx="0">
                  <c:v>38</c:v>
                </c:pt>
              </c:numCache>
            </c:numRef>
          </c:xVal>
          <c:yVal>
            <c:numRef>
              <c:f>PMF_NoteCharge!$D$38</c:f>
              <c:numCache>
                <c:formatCode>0</c:formatCode>
                <c:ptCount val="1"/>
                <c:pt idx="0">
                  <c:v>2.7</c:v>
                </c:pt>
              </c:numCache>
            </c:numRef>
          </c:yVal>
          <c:smooth val="0"/>
        </c:ser>
        <c:ser>
          <c:idx val="36"/>
          <c:order val="35"/>
          <c:tx>
            <c:strRef>
              <c:f>PMF_NoteCharge!$B$39</c:f>
              <c:strCache>
                <c:ptCount val="1"/>
                <c:pt idx="0">
                  <c:v>Raytaud</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PMF_NoteCharge!$C$39</c:f>
              <c:numCache>
                <c:formatCode>0</c:formatCode>
                <c:ptCount val="1"/>
                <c:pt idx="0">
                  <c:v>121.66666666666666</c:v>
                </c:pt>
              </c:numCache>
            </c:numRef>
          </c:xVal>
          <c:yVal>
            <c:numRef>
              <c:f>PMF_NoteCharge!$D$39</c:f>
              <c:numCache>
                <c:formatCode>0</c:formatCode>
                <c:ptCount val="1"/>
                <c:pt idx="0">
                  <c:v>2.3333333333333335</c:v>
                </c:pt>
              </c:numCache>
            </c:numRef>
          </c:yVal>
          <c:smooth val="0"/>
        </c:ser>
        <c:ser>
          <c:idx val="37"/>
          <c:order val="36"/>
          <c:tx>
            <c:strRef>
              <c:f>PMF_NoteCharge!$B$40</c:f>
              <c:strCache>
                <c:ptCount val="1"/>
                <c:pt idx="0">
                  <c:v>R de vin</c:v>
                </c:pt>
              </c:strCache>
            </c:strRef>
          </c:tx>
          <c:spPr>
            <a:ln w="28575">
              <a:noFill/>
            </a:ln>
          </c:spPr>
          <c:dLbls>
            <c:dLbl>
              <c:idx val="0"/>
              <c:layout>
                <c:manualLayout>
                  <c:x val="-1.5620118712902219E-2"/>
                  <c:y val="1.4958863126402393E-2"/>
                </c:manualLayout>
              </c:layout>
              <c:spPr/>
              <c:txPr>
                <a:bodyPr/>
                <a:lstStyle/>
                <a:p>
                  <a:pPr>
                    <a:defRPr sz="800"/>
                  </a:pPr>
                  <a:endParaRPr lang="fr-FR"/>
                </a:p>
              </c:txPr>
              <c:showLegendKey val="0"/>
              <c:showVal val="0"/>
              <c:showCatName val="0"/>
              <c:showSerName val="1"/>
              <c:showPercent val="0"/>
              <c:showBubbleSize val="0"/>
            </c:dLbl>
            <c:showLegendKey val="0"/>
            <c:showVal val="0"/>
            <c:showCatName val="0"/>
            <c:showSerName val="1"/>
            <c:showPercent val="0"/>
            <c:showBubbleSize val="0"/>
            <c:showLeaderLines val="0"/>
          </c:dLbls>
          <c:xVal>
            <c:numRef>
              <c:f>PMF_NoteCharge!$C$40</c:f>
              <c:numCache>
                <c:formatCode>0</c:formatCode>
                <c:ptCount val="1"/>
                <c:pt idx="0">
                  <c:v>55</c:v>
                </c:pt>
              </c:numCache>
            </c:numRef>
          </c:xVal>
          <c:yVal>
            <c:numRef>
              <c:f>PMF_NoteCharge!$D$40</c:f>
              <c:numCache>
                <c:formatCode>0</c:formatCode>
                <c:ptCount val="1"/>
                <c:pt idx="0">
                  <c:v>3.0625</c:v>
                </c:pt>
              </c:numCache>
            </c:numRef>
          </c:yVal>
          <c:smooth val="0"/>
        </c:ser>
        <c:ser>
          <c:idx val="38"/>
          <c:order val="37"/>
          <c:tx>
            <c:strRef>
              <c:f>PMF_NoteCharge!$B$41</c:f>
              <c:strCache>
                <c:ptCount val="1"/>
                <c:pt idx="0">
                  <c:v>Sabot</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PMF_NoteCharge!$C$41</c:f>
              <c:numCache>
                <c:formatCode>0</c:formatCode>
                <c:ptCount val="1"/>
                <c:pt idx="0">
                  <c:v>101.66666666666666</c:v>
                </c:pt>
              </c:numCache>
            </c:numRef>
          </c:xVal>
          <c:yVal>
            <c:numRef>
              <c:f>PMF_NoteCharge!$D$41</c:f>
              <c:numCache>
                <c:formatCode>0</c:formatCode>
                <c:ptCount val="1"/>
                <c:pt idx="0">
                  <c:v>3</c:v>
                </c:pt>
              </c:numCache>
            </c:numRef>
          </c:yVal>
          <c:smooth val="0"/>
        </c:ser>
        <c:ser>
          <c:idx val="39"/>
          <c:order val="38"/>
          <c:tx>
            <c:strRef>
              <c:f>PMF_NoteCharge!$B$42</c:f>
              <c:strCache>
                <c:ptCount val="1"/>
                <c:pt idx="0">
                  <c:v>Souris</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PMF_NoteCharge!$C$42</c:f>
              <c:numCache>
                <c:formatCode>0</c:formatCode>
                <c:ptCount val="1"/>
                <c:pt idx="0">
                  <c:v>56.666666666666664</c:v>
                </c:pt>
              </c:numCache>
            </c:numRef>
          </c:xVal>
          <c:yVal>
            <c:numRef>
              <c:f>PMF_NoteCharge!$D$42</c:f>
              <c:numCache>
                <c:formatCode>0</c:formatCode>
                <c:ptCount val="1"/>
                <c:pt idx="0">
                  <c:v>3.5</c:v>
                </c:pt>
              </c:numCache>
            </c:numRef>
          </c:yVal>
          <c:smooth val="0"/>
        </c:ser>
        <c:ser>
          <c:idx val="40"/>
          <c:order val="39"/>
          <c:tx>
            <c:strRef>
              <c:f>PMF_NoteCharge!$B$43</c:f>
              <c:strCache>
                <c:ptCount val="1"/>
                <c:pt idx="0">
                  <c:v>Verdot</c:v>
                </c:pt>
              </c:strCache>
            </c:strRef>
          </c:tx>
          <c:spPr>
            <a:ln w="28575">
              <a:noFill/>
            </a:ln>
          </c:spPr>
          <c:dLbls>
            <c:txPr>
              <a:bodyPr/>
              <a:lstStyle/>
              <a:p>
                <a:pPr>
                  <a:defRPr sz="800"/>
                </a:pPr>
                <a:endParaRPr lang="fr-FR"/>
              </a:p>
            </c:txPr>
            <c:showLegendKey val="0"/>
            <c:showVal val="0"/>
            <c:showCatName val="0"/>
            <c:showSerName val="1"/>
            <c:showPercent val="0"/>
            <c:showBubbleSize val="0"/>
            <c:showLeaderLines val="0"/>
          </c:dLbls>
          <c:xVal>
            <c:numRef>
              <c:f>PMF_NoteCharge!$C$43</c:f>
              <c:numCache>
                <c:formatCode>0</c:formatCode>
                <c:ptCount val="1"/>
                <c:pt idx="0">
                  <c:v>46.666666666666664</c:v>
                </c:pt>
              </c:numCache>
            </c:numRef>
          </c:xVal>
          <c:yVal>
            <c:numRef>
              <c:f>PMF_NoteCharge!$D$43</c:f>
              <c:numCache>
                <c:formatCode>0</c:formatCode>
                <c:ptCount val="1"/>
                <c:pt idx="0">
                  <c:v>3.375</c:v>
                </c:pt>
              </c:numCache>
            </c:numRef>
          </c:yVal>
          <c:smooth val="0"/>
        </c:ser>
        <c:ser>
          <c:idx val="41"/>
          <c:order val="40"/>
          <c:tx>
            <c:strRef>
              <c:f>PMF_NoteCharge!$B$44</c:f>
              <c:strCache>
                <c:ptCount val="1"/>
                <c:pt idx="0">
                  <c:v>Vert</c:v>
                </c:pt>
              </c:strCache>
            </c:strRef>
          </c:tx>
          <c:spPr>
            <a:ln w="28575">
              <a:noFill/>
            </a:ln>
          </c:spPr>
          <c:dLbls>
            <c:dLbl>
              <c:idx val="0"/>
              <c:layout/>
              <c:tx>
                <c:rich>
                  <a:bodyPr/>
                  <a:lstStyle/>
                  <a:p>
                    <a:r>
                      <a:rPr lang="fr-FR">
                        <a:solidFill>
                          <a:srgbClr val="FF0000"/>
                        </a:solidFill>
                      </a:rPr>
                      <a:t>Vert</a:t>
                    </a:r>
                  </a:p>
                </c:rich>
              </c:tx>
              <c:showLegendKey val="0"/>
              <c:showVal val="0"/>
              <c:showCatName val="0"/>
              <c:showSerName val="1"/>
              <c:showPercent val="0"/>
              <c:showBubbleSize val="0"/>
            </c:dLbl>
            <c:txPr>
              <a:bodyPr/>
              <a:lstStyle/>
              <a:p>
                <a:pPr>
                  <a:defRPr sz="800"/>
                </a:pPr>
                <a:endParaRPr lang="fr-FR"/>
              </a:p>
            </c:txPr>
            <c:showLegendKey val="0"/>
            <c:showVal val="0"/>
            <c:showCatName val="0"/>
            <c:showSerName val="1"/>
            <c:showPercent val="0"/>
            <c:showBubbleSize val="0"/>
            <c:showLeaderLines val="0"/>
          </c:dLbls>
          <c:xVal>
            <c:numRef>
              <c:f>PMF_NoteCharge!$C$44</c:f>
              <c:numCache>
                <c:formatCode>0</c:formatCode>
                <c:ptCount val="1"/>
                <c:pt idx="0">
                  <c:v>73.333333333333329</c:v>
                </c:pt>
              </c:numCache>
            </c:numRef>
          </c:xVal>
          <c:yVal>
            <c:numRef>
              <c:f>PMF_NoteCharge!$D$44</c:f>
              <c:numCache>
                <c:formatCode>0</c:formatCode>
                <c:ptCount val="1"/>
                <c:pt idx="0">
                  <c:v>1.4375</c:v>
                </c:pt>
              </c:numCache>
            </c:numRef>
          </c:yVal>
          <c:smooth val="0"/>
        </c:ser>
        <c:dLbls>
          <c:showLegendKey val="0"/>
          <c:showVal val="1"/>
          <c:showCatName val="0"/>
          <c:showSerName val="0"/>
          <c:showPercent val="0"/>
          <c:showBubbleSize val="0"/>
        </c:dLbls>
        <c:axId val="210007936"/>
        <c:axId val="210026496"/>
      </c:scatterChart>
      <c:valAx>
        <c:axId val="210007936"/>
        <c:scaling>
          <c:orientation val="minMax"/>
        </c:scaling>
        <c:delete val="0"/>
        <c:axPos val="b"/>
        <c:title>
          <c:tx>
            <c:rich>
              <a:bodyPr/>
              <a:lstStyle/>
              <a:p>
                <a:pPr>
                  <a:defRPr/>
                </a:pPr>
                <a:r>
                  <a:rPr lang="en-US"/>
                  <a:t>Poids moyen du fruit (gramme)</a:t>
                </a:r>
              </a:p>
            </c:rich>
          </c:tx>
          <c:layout/>
          <c:overlay val="0"/>
        </c:title>
        <c:numFmt formatCode="0" sourceLinked="1"/>
        <c:majorTickMark val="out"/>
        <c:minorTickMark val="none"/>
        <c:tickLblPos val="nextTo"/>
        <c:crossAx val="210026496"/>
        <c:crosses val="autoZero"/>
        <c:crossBetween val="midCat"/>
      </c:valAx>
      <c:valAx>
        <c:axId val="210026496"/>
        <c:scaling>
          <c:orientation val="minMax"/>
          <c:min val="1"/>
        </c:scaling>
        <c:delete val="0"/>
        <c:axPos val="l"/>
        <c:majorGridlines/>
        <c:title>
          <c:tx>
            <c:rich>
              <a:bodyPr rot="-5400000" vert="horz"/>
              <a:lstStyle/>
              <a:p>
                <a:pPr>
                  <a:defRPr/>
                </a:pPr>
                <a:r>
                  <a:rPr lang="en-US"/>
                  <a:t>Indice de charge moyen (1 à 5)</a:t>
                </a:r>
              </a:p>
            </c:rich>
          </c:tx>
          <c:layout/>
          <c:overlay val="0"/>
        </c:title>
        <c:numFmt formatCode="0" sourceLinked="1"/>
        <c:majorTickMark val="out"/>
        <c:minorTickMark val="none"/>
        <c:tickLblPos val="nextTo"/>
        <c:crossAx val="210007936"/>
        <c:crosses val="autoZero"/>
        <c:crossBetween val="midCat"/>
        <c:majorUnit val="1"/>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FE419-99C4-40B7-B868-07B21096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23</Pages>
  <Words>5045</Words>
  <Characters>25529</Characters>
  <Application>Microsoft Office Word</Application>
  <DocSecurity>0</DocSecurity>
  <Lines>212</Lines>
  <Paragraphs>61</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Préambule Programme 2011</vt:lpstr>
      <vt:lpstr>Etude variétale dans une logique de culture a faible niveau d’intrants</vt:lpstr>
      <vt:lpstr>    /Contexte et objectif de l’étude</vt:lpstr>
      <vt:lpstr>    Dispositif</vt:lpstr>
      <vt:lpstr>    Matériel et méthode</vt:lpstr>
      <vt:lpstr>    Variétés</vt:lpstr>
      <vt:lpstr>    Porte-greffe</vt:lpstr>
      <vt:lpstr>    Origine des greffons</vt:lpstr>
      <vt:lpstr>    Conduite des arbres</vt:lpstr>
      <vt:lpstr>    Notations et mesures</vt:lpstr>
      <vt:lpstr>    Résultats</vt:lpstr>
      <vt:lpstr>    Conclusions et perspectives</vt:lpstr>
      <vt:lpstr>ANNEXES </vt:lpstr>
    </vt:vector>
  </TitlesOfParts>
  <Company>cran</Company>
  <LinksUpToDate>false</LinksUpToDate>
  <CharactersWithSpaces>30513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Préambule Programme 2011</dc:title>
  <dc:creator>JACHEVALIER</dc:creator>
  <cp:lastModifiedBy>BENOIT Matthieu</cp:lastModifiedBy>
  <cp:revision>112</cp:revision>
  <cp:lastPrinted>2018-06-25T07:25:00Z</cp:lastPrinted>
  <dcterms:created xsi:type="dcterms:W3CDTF">2021-10-19T09:02:00Z</dcterms:created>
  <dcterms:modified xsi:type="dcterms:W3CDTF">2021-10-29T08:55:00Z</dcterms:modified>
</cp:coreProperties>
</file>